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27212" w14:textId="630BC401" w:rsidR="00C63AB3" w:rsidRDefault="00C63AB3" w:rsidP="009D3A55">
      <w:pPr>
        <w:spacing w:after="0" w:line="240" w:lineRule="auto"/>
        <w:jc w:val="both"/>
        <w:rPr>
          <w:rFonts w:ascii="Arial" w:hAnsi="Arial" w:cs="Arial"/>
          <w:b/>
          <w:szCs w:val="20"/>
          <w:lang w:val="en-GB"/>
        </w:rPr>
      </w:pPr>
      <w:bookmarkStart w:id="0" w:name="_GoBack"/>
      <w:bookmarkEnd w:id="0"/>
      <w:r w:rsidRPr="00E66B4A">
        <w:rPr>
          <w:rFonts w:ascii="Arial" w:hAnsi="Arial" w:cs="Arial"/>
          <w:b/>
          <w:szCs w:val="20"/>
          <w:lang w:val="en-GB"/>
        </w:rPr>
        <w:t>Proposal</w:t>
      </w:r>
      <w:r w:rsidR="000A424A">
        <w:rPr>
          <w:rFonts w:ascii="Arial" w:hAnsi="Arial" w:cs="Arial"/>
          <w:b/>
          <w:szCs w:val="20"/>
          <w:lang w:val="en-GB"/>
        </w:rPr>
        <w:t xml:space="preserve"> for a joint review paper</w:t>
      </w:r>
      <w:r w:rsidR="004E3722">
        <w:rPr>
          <w:rFonts w:ascii="Arial" w:hAnsi="Arial" w:cs="Arial"/>
          <w:b/>
          <w:szCs w:val="20"/>
          <w:lang w:val="en-GB"/>
        </w:rPr>
        <w:t xml:space="preserve"> and search for collaborators</w:t>
      </w:r>
      <w:r w:rsidRPr="00E66B4A">
        <w:rPr>
          <w:rFonts w:ascii="Arial" w:hAnsi="Arial" w:cs="Arial"/>
          <w:b/>
          <w:szCs w:val="20"/>
          <w:lang w:val="en-GB"/>
        </w:rPr>
        <w:t>:</w:t>
      </w:r>
    </w:p>
    <w:p w14:paraId="46DEE12C" w14:textId="77777777" w:rsidR="00C63AB3" w:rsidRDefault="00C63AB3" w:rsidP="009D3A55">
      <w:pPr>
        <w:spacing w:after="0" w:line="240" w:lineRule="auto"/>
        <w:jc w:val="both"/>
        <w:rPr>
          <w:rFonts w:ascii="Arial" w:hAnsi="Arial" w:cs="Arial"/>
          <w:b/>
          <w:szCs w:val="20"/>
          <w:lang w:val="en-GB"/>
        </w:rPr>
      </w:pPr>
    </w:p>
    <w:p w14:paraId="6F713D82" w14:textId="77777777" w:rsidR="00A82621" w:rsidRDefault="00C63AB3" w:rsidP="009D3A55">
      <w:pPr>
        <w:spacing w:after="0" w:line="240" w:lineRule="auto"/>
        <w:jc w:val="both"/>
        <w:rPr>
          <w:rFonts w:ascii="Arial" w:hAnsi="Arial" w:cs="Arial"/>
          <w:b/>
          <w:szCs w:val="20"/>
          <w:lang w:val="en-GB"/>
        </w:rPr>
      </w:pPr>
      <w:r w:rsidRPr="00E66B4A">
        <w:rPr>
          <w:rFonts w:ascii="Arial" w:hAnsi="Arial" w:cs="Arial"/>
          <w:b/>
          <w:szCs w:val="20"/>
          <w:lang w:val="en-GB"/>
        </w:rPr>
        <w:t>Somatic mutations in the KEAP1/NRF2 system in non-small</w:t>
      </w:r>
      <w:r w:rsidR="00E66B4A" w:rsidRPr="00E66B4A">
        <w:rPr>
          <w:rFonts w:ascii="Arial" w:hAnsi="Arial" w:cs="Arial"/>
          <w:b/>
          <w:szCs w:val="20"/>
          <w:lang w:val="en-GB"/>
        </w:rPr>
        <w:t xml:space="preserve"> cell</w:t>
      </w:r>
      <w:r w:rsidRPr="00E66B4A">
        <w:rPr>
          <w:rFonts w:ascii="Arial" w:hAnsi="Arial" w:cs="Arial"/>
          <w:b/>
          <w:szCs w:val="20"/>
          <w:lang w:val="en-GB"/>
        </w:rPr>
        <w:t xml:space="preserve"> lung cancer</w:t>
      </w:r>
    </w:p>
    <w:p w14:paraId="497EB358" w14:textId="77777777" w:rsidR="004E3722" w:rsidRDefault="004E3722" w:rsidP="004E3722">
      <w:pPr>
        <w:spacing w:after="0" w:line="240" w:lineRule="auto"/>
        <w:jc w:val="both"/>
        <w:rPr>
          <w:rFonts w:ascii="Arial" w:hAnsi="Arial" w:cs="Arial"/>
          <w:b/>
          <w:szCs w:val="20"/>
          <w:lang w:val="en-GB"/>
        </w:rPr>
      </w:pPr>
    </w:p>
    <w:p w14:paraId="2F57770B" w14:textId="6CDC7A55" w:rsidR="004E3722" w:rsidRPr="000A424A" w:rsidRDefault="004E3722" w:rsidP="004E3722">
      <w:pPr>
        <w:spacing w:after="0" w:line="240" w:lineRule="auto"/>
        <w:jc w:val="both"/>
        <w:rPr>
          <w:rFonts w:ascii="Arial" w:hAnsi="Arial" w:cs="Arial"/>
          <w:b/>
          <w:szCs w:val="20"/>
          <w:lang w:val="en-US"/>
        </w:rPr>
      </w:pPr>
      <w:r>
        <w:rPr>
          <w:rFonts w:ascii="Arial" w:hAnsi="Arial" w:cs="Arial"/>
          <w:b/>
          <w:szCs w:val="20"/>
          <w:lang w:val="en-GB"/>
        </w:rPr>
        <w:t xml:space="preserve">Vita Dolzan, </w:t>
      </w:r>
      <w:r w:rsidRPr="000A424A">
        <w:rPr>
          <w:rFonts w:ascii="Arial" w:hAnsi="Arial" w:cs="Arial"/>
          <w:szCs w:val="20"/>
          <w:lang w:val="en-GB"/>
        </w:rPr>
        <w:t>on behalf of the members of the Pharmacogenetics Laboratory,</w:t>
      </w:r>
      <w:r>
        <w:rPr>
          <w:rFonts w:ascii="Arial" w:hAnsi="Arial" w:cs="Arial"/>
          <w:szCs w:val="20"/>
          <w:lang w:val="en-GB"/>
        </w:rPr>
        <w:t xml:space="preserve"> </w:t>
      </w:r>
      <w:r w:rsidRPr="000A424A">
        <w:rPr>
          <w:rFonts w:ascii="Arial" w:hAnsi="Arial" w:cs="Arial"/>
          <w:szCs w:val="20"/>
          <w:lang w:val="en-GB"/>
        </w:rPr>
        <w:t>UL</w:t>
      </w:r>
    </w:p>
    <w:p w14:paraId="66518CF9" w14:textId="77777777" w:rsidR="00C63AB3" w:rsidRPr="00E66B4A" w:rsidRDefault="00C63AB3" w:rsidP="009D3A55">
      <w:pPr>
        <w:spacing w:after="0" w:line="240" w:lineRule="auto"/>
        <w:jc w:val="both"/>
        <w:rPr>
          <w:rFonts w:ascii="Arial" w:hAnsi="Arial" w:cs="Arial"/>
          <w:b/>
          <w:szCs w:val="20"/>
          <w:lang w:val="en-GB"/>
        </w:rPr>
      </w:pPr>
    </w:p>
    <w:p w14:paraId="619A2A43" w14:textId="68B2B468" w:rsidR="00C63AB3" w:rsidRPr="00E66B4A" w:rsidRDefault="00C63AB3" w:rsidP="009D3A55">
      <w:pPr>
        <w:spacing w:after="0" w:line="360" w:lineRule="auto"/>
        <w:jc w:val="both"/>
        <w:rPr>
          <w:rFonts w:ascii="Arial" w:hAnsi="Arial" w:cs="Arial"/>
          <w:szCs w:val="20"/>
          <w:lang w:val="en-GB"/>
        </w:rPr>
      </w:pPr>
      <w:r w:rsidRPr="00E66B4A">
        <w:rPr>
          <w:rFonts w:ascii="Arial" w:hAnsi="Arial" w:cs="Arial"/>
          <w:szCs w:val="20"/>
          <w:lang w:val="en-GB"/>
        </w:rPr>
        <w:t>Nuclear factor erythroid-2 related factor 2 (NRF2) is a redox-sensitive transcription factor that confers cytoprotection against oxidative stress. Kelch-like ECH-associated protein 1 (KEAP1) negatively regulates NRF2 activity by targeting</w:t>
      </w:r>
      <w:r w:rsidR="005A0D4F" w:rsidRPr="00E66B4A">
        <w:rPr>
          <w:rFonts w:ascii="Arial" w:hAnsi="Arial" w:cs="Arial"/>
          <w:szCs w:val="20"/>
          <w:lang w:val="en-GB"/>
        </w:rPr>
        <w:t xml:space="preserve"> it to proteasomal degradation </w:t>
      </w:r>
      <w:r w:rsidR="005A0D4F" w:rsidRPr="00E66B4A">
        <w:rPr>
          <w:rFonts w:ascii="Arial" w:hAnsi="Arial" w:cs="Arial"/>
          <w:szCs w:val="20"/>
          <w:lang w:val="en-GB"/>
        </w:rPr>
        <w:fldChar w:fldCharType="begin">
          <w:fldData xml:space="preserve">PEVuZE5vdGU+PENpdGU+PEF1dGhvcj5TaW5naDwvQXV0aG9yPjxZZWFyPjIwMDY8L1llYXI+PFJl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=
</w:fldData>
        </w:fldChar>
      </w:r>
      <w:r w:rsidR="005A0D4F" w:rsidRPr="00E66B4A">
        <w:rPr>
          <w:rFonts w:ascii="Arial" w:hAnsi="Arial" w:cs="Arial"/>
          <w:szCs w:val="20"/>
          <w:lang w:val="en-GB"/>
        </w:rPr>
        <w:instrText xml:space="preserve"> ADDIN EN.CITE </w:instrText>
      </w:r>
      <w:r w:rsidR="005A0D4F" w:rsidRPr="00E66B4A">
        <w:rPr>
          <w:rFonts w:ascii="Arial" w:hAnsi="Arial" w:cs="Arial"/>
          <w:szCs w:val="20"/>
          <w:lang w:val="en-GB"/>
        </w:rPr>
        <w:fldChar w:fldCharType="begin">
          <w:fldData xml:space="preserve">PEVuZE5vdGU+PENpdGU+PEF1dGhvcj5TaW5naDwvQXV0aG9yPjxZZWFyPjIwMDY8L1llYXI+PFJl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=
</w:fldData>
        </w:fldChar>
      </w:r>
      <w:r w:rsidR="005A0D4F" w:rsidRPr="00E66B4A">
        <w:rPr>
          <w:rFonts w:ascii="Arial" w:hAnsi="Arial" w:cs="Arial"/>
          <w:szCs w:val="20"/>
          <w:lang w:val="en-GB"/>
        </w:rPr>
        <w:instrText xml:space="preserve"> ADDIN EN.CITE.DATA </w:instrText>
      </w:r>
      <w:r w:rsidR="005A0D4F" w:rsidRPr="00E66B4A">
        <w:rPr>
          <w:rFonts w:ascii="Arial" w:hAnsi="Arial" w:cs="Arial"/>
          <w:szCs w:val="20"/>
          <w:lang w:val="en-GB"/>
        </w:rPr>
      </w:r>
      <w:r w:rsidR="005A0D4F" w:rsidRPr="00E66B4A">
        <w:rPr>
          <w:rFonts w:ascii="Arial" w:hAnsi="Arial" w:cs="Arial"/>
          <w:szCs w:val="20"/>
          <w:lang w:val="en-GB"/>
        </w:rPr>
        <w:fldChar w:fldCharType="end"/>
      </w:r>
      <w:r w:rsidR="005A0D4F" w:rsidRPr="00E66B4A">
        <w:rPr>
          <w:rFonts w:ascii="Arial" w:hAnsi="Arial" w:cs="Arial"/>
          <w:szCs w:val="20"/>
          <w:lang w:val="en-GB"/>
        </w:rPr>
      </w:r>
      <w:r w:rsidR="005A0D4F" w:rsidRPr="00E66B4A">
        <w:rPr>
          <w:rFonts w:ascii="Arial" w:hAnsi="Arial" w:cs="Arial"/>
          <w:szCs w:val="20"/>
          <w:lang w:val="en-GB"/>
        </w:rPr>
        <w:fldChar w:fldCharType="separate"/>
      </w:r>
      <w:r w:rsidR="005A0D4F" w:rsidRPr="00E66B4A">
        <w:rPr>
          <w:rFonts w:ascii="Arial" w:hAnsi="Arial" w:cs="Arial"/>
          <w:szCs w:val="20"/>
          <w:lang w:val="en-GB"/>
        </w:rPr>
        <w:t>(1)</w:t>
      </w:r>
      <w:r w:rsidR="005A0D4F" w:rsidRPr="00E66B4A">
        <w:rPr>
          <w:rFonts w:ascii="Arial" w:hAnsi="Arial" w:cs="Arial"/>
          <w:szCs w:val="20"/>
          <w:lang w:val="en-GB"/>
        </w:rPr>
        <w:fldChar w:fldCharType="end"/>
      </w:r>
      <w:r w:rsidR="005A0D4F" w:rsidRPr="00E66B4A">
        <w:rPr>
          <w:rFonts w:ascii="Arial" w:hAnsi="Arial" w:cs="Arial"/>
          <w:szCs w:val="20"/>
          <w:lang w:val="en-GB"/>
        </w:rPr>
        <w:t xml:space="preserve">. </w:t>
      </w:r>
      <w:r w:rsidR="00303997" w:rsidRPr="00E66B4A">
        <w:rPr>
          <w:rFonts w:ascii="Arial" w:hAnsi="Arial" w:cs="Arial"/>
          <w:szCs w:val="20"/>
          <w:lang w:val="en-GB"/>
        </w:rPr>
        <w:t xml:space="preserve">Both KEAP1 mutations and NRF2 mutations contribute to the activation of Nrf2 in non-small cell lung cancer (NSCLC) </w:t>
      </w:r>
      <w:r w:rsidR="00303997" w:rsidRPr="00E66B4A">
        <w:rPr>
          <w:rFonts w:ascii="Arial" w:hAnsi="Arial" w:cs="Arial"/>
          <w:szCs w:val="20"/>
          <w:lang w:val="en-GB"/>
        </w:rPr>
        <w:fldChar w:fldCharType="begin"/>
      </w:r>
      <w:r w:rsidR="00303997" w:rsidRPr="00E66B4A">
        <w:rPr>
          <w:rFonts w:ascii="Arial" w:hAnsi="Arial" w:cs="Arial"/>
          <w:szCs w:val="20"/>
          <w:lang w:val="en-GB"/>
        </w:rPr>
        <w:instrText xml:space="preserve"> ADDIN EN.CITE &lt;EndNote&gt;&lt;Cite&gt;&lt;Author&gt;Zhao&lt;/Author&gt;&lt;Year&gt;2020&lt;/Year&gt;&lt;RecNum&gt;2&lt;/RecNum&gt;&lt;DisplayText&gt;(2)&lt;/DisplayText&gt;&lt;record&gt;&lt;rec-number&gt;2&lt;/rec-number&gt;&lt;foreign-keys&gt;&lt;key app="EN" db-id="9frsexasadfddmevpf6xr05qfapps20wvrv0" timestamp="1656337785"&gt;2&lt;/key&gt;&lt;/foreign-keys&gt;&lt;ref-type name="Journal Article"&gt;17&lt;/ref-type&gt;&lt;contributors&gt;&lt;authors&gt;&lt;author&gt;Zhao, J.&lt;/author&gt;&lt;author&gt;Lin, X.&lt;/author&gt;&lt;author&gt;Meng, D.&lt;/author&gt;&lt;author&gt;Zeng, L.&lt;/author&gt;&lt;author&gt;Zhuang, R.&lt;/author&gt;&lt;author&gt;Huang, S.&lt;/author&gt;&lt;author&gt;Lv, W.&lt;/author&gt;&lt;author&gt;Hu, J.&lt;/author&gt;&lt;/authors&gt;&lt;/contributors&gt;&lt;auth-address&gt;Department of Thoracic Surgery, The First Affiliated Hospital, School of Medicine, Zhejiang University, Hangzhou, China.&lt;/auth-address&gt;&lt;titles&gt;&lt;title&gt;Nrf2 Mediates Metabolic Reprogramming in Non-Small Cell Lung Cancer&lt;/title&gt;&lt;secondary-title&gt;Front Oncol&lt;/secondary-title&gt;&lt;/titles&gt;&lt;periodical&gt;&lt;full-title&gt;Front Oncol&lt;/full-title&gt;&lt;/periodical&gt;&lt;pages&gt;578315&lt;/pages&gt;&lt;volume&gt;10&lt;/volume&gt;&lt;edition&gt;20201126&lt;/edition&gt;&lt;keywords&gt;&lt;keyword&gt;Kelch-like ECH-associated protein 1&lt;/keyword&gt;&lt;keyword&gt;metabolic reprogramming&lt;/keyword&gt;&lt;keyword&gt;non-small cell lung cancer&lt;/keyword&gt;&lt;keyword&gt;nuclear factor erythroid-2–related factor-2&lt;/keyword&gt;&lt;keyword&gt;reduction-oxidation balance&lt;/keyword&gt;&lt;/keywords&gt;&lt;dates&gt;&lt;year&gt;2020&lt;/year&gt;&lt;/dates&gt;&lt;isbn&gt;2234-943X (Print)&amp;#xD;2234-943x&lt;/isbn&gt;&lt;accession-num&gt;33324555&lt;/accession-num&gt;&lt;urls&gt;&lt;/urls&gt;&lt;custom1&gt;The authors declare that the research was conducted in the absence of any commercial or financial relationships that could be construed as a potential conflict of interest.&lt;/custom1&gt;&lt;custom2&gt;PMC7726415&lt;/custom2&gt;&lt;electronic-resource-num&gt;10.3389/fonc.2020.578315&lt;/electronic-resource-num&gt;&lt;remote-database-provider&gt;NLM&lt;/remote-database-provider&gt;&lt;language&gt;eng&lt;/language&gt;&lt;/record&gt;&lt;/Cite&gt;&lt;/EndNote&gt;</w:instrText>
      </w:r>
      <w:r w:rsidR="00303997" w:rsidRPr="00E66B4A">
        <w:rPr>
          <w:rFonts w:ascii="Arial" w:hAnsi="Arial" w:cs="Arial"/>
          <w:szCs w:val="20"/>
          <w:lang w:val="en-GB"/>
        </w:rPr>
        <w:fldChar w:fldCharType="separate"/>
      </w:r>
      <w:r w:rsidR="00303997" w:rsidRPr="00E66B4A">
        <w:rPr>
          <w:rFonts w:ascii="Arial" w:hAnsi="Arial" w:cs="Arial"/>
          <w:szCs w:val="20"/>
          <w:lang w:val="en-GB"/>
        </w:rPr>
        <w:t>(2)</w:t>
      </w:r>
      <w:r w:rsidR="00303997" w:rsidRPr="00E66B4A">
        <w:rPr>
          <w:rFonts w:ascii="Arial" w:hAnsi="Arial" w:cs="Arial"/>
          <w:szCs w:val="20"/>
          <w:lang w:val="en-GB"/>
        </w:rPr>
        <w:fldChar w:fldCharType="end"/>
      </w:r>
      <w:r w:rsidR="00303997" w:rsidRPr="00E66B4A">
        <w:rPr>
          <w:rFonts w:ascii="Arial" w:hAnsi="Arial" w:cs="Arial"/>
          <w:szCs w:val="20"/>
          <w:lang w:val="en-GB"/>
        </w:rPr>
        <w:t xml:space="preserve"> and thus have an effect on its pathogenesis</w:t>
      </w:r>
      <w:r w:rsidRPr="00E66B4A">
        <w:rPr>
          <w:rFonts w:ascii="Arial" w:hAnsi="Arial" w:cs="Arial"/>
          <w:szCs w:val="20"/>
          <w:lang w:val="en-GB"/>
        </w:rPr>
        <w:t>.</w:t>
      </w:r>
      <w:r w:rsidR="00DC4526" w:rsidRPr="00E66B4A">
        <w:rPr>
          <w:rFonts w:ascii="Arial" w:hAnsi="Arial" w:cs="Arial"/>
          <w:szCs w:val="20"/>
          <w:lang w:val="en-GB"/>
        </w:rPr>
        <w:t xml:space="preserve"> </w:t>
      </w:r>
      <w:r w:rsidR="00E66B4A" w:rsidRPr="00E66B4A">
        <w:rPr>
          <w:rFonts w:ascii="Arial" w:hAnsi="Arial" w:cs="Arial"/>
          <w:szCs w:val="20"/>
          <w:lang w:val="en-GB"/>
        </w:rPr>
        <w:t>E</w:t>
      </w:r>
      <w:r w:rsidR="00DC4526" w:rsidRPr="00E66B4A">
        <w:rPr>
          <w:rFonts w:ascii="Arial" w:hAnsi="Arial" w:cs="Arial"/>
          <w:szCs w:val="20"/>
          <w:lang w:val="en-GB"/>
        </w:rPr>
        <w:t xml:space="preserve">xploration of NRF2/KEAP1 somatic mutations </w:t>
      </w:r>
      <w:r w:rsidR="00E66B4A" w:rsidRPr="00E66B4A">
        <w:rPr>
          <w:rFonts w:ascii="Arial" w:hAnsi="Arial" w:cs="Arial"/>
          <w:szCs w:val="20"/>
          <w:lang w:val="en-GB"/>
        </w:rPr>
        <w:t>that could a</w:t>
      </w:r>
      <w:r w:rsidR="00DC4526" w:rsidRPr="00E66B4A">
        <w:rPr>
          <w:rFonts w:ascii="Arial" w:hAnsi="Arial" w:cs="Arial"/>
          <w:szCs w:val="20"/>
          <w:lang w:val="en-GB"/>
        </w:rPr>
        <w:t>ffect occurrence, course, and treatment response in NSCLC would be beneficial for informed decision making and personalized care with better outcomes.</w:t>
      </w:r>
    </w:p>
    <w:p w14:paraId="72542534" w14:textId="54918729" w:rsidR="006A2E1A" w:rsidRPr="00E66B4A" w:rsidRDefault="00891118" w:rsidP="009D3A55">
      <w:pPr>
        <w:spacing w:after="0" w:line="360" w:lineRule="auto"/>
        <w:jc w:val="both"/>
        <w:rPr>
          <w:rFonts w:ascii="Arial" w:hAnsi="Arial" w:cs="Arial"/>
          <w:szCs w:val="20"/>
          <w:lang w:val="en-GB"/>
        </w:rPr>
      </w:pPr>
      <w:r w:rsidRPr="00E66B4A">
        <w:rPr>
          <w:rFonts w:ascii="Arial" w:hAnsi="Arial" w:cs="Arial"/>
          <w:szCs w:val="20"/>
          <w:lang w:val="en-GB"/>
        </w:rPr>
        <w:t>With the exploitation of available databases (Table 1) we will extract data on somatic mutations within the NRF2/KEAP1 system</w:t>
      </w:r>
      <w:r w:rsidR="006A2E1A" w:rsidRPr="00E66B4A">
        <w:rPr>
          <w:rFonts w:ascii="Arial" w:hAnsi="Arial" w:cs="Arial"/>
          <w:szCs w:val="20"/>
          <w:lang w:val="en-GB"/>
        </w:rPr>
        <w:t>. The majority of the below listed databases enable extraction of complete lists of somatic mutations associated with NSCLC. However, we will expand our search to databases, comprising of more comprehensive datasets, such as TCGA. TCGA offers complete datasets of somatic mutations, transcriptomic analysis (RNA sequencing) and clinical information, which will help us to connect somatic mutations with their potential effects on gene expression and clinical outcomes.</w:t>
      </w:r>
      <w:r w:rsidR="00564992" w:rsidRPr="00E66B4A">
        <w:rPr>
          <w:rFonts w:ascii="Arial" w:hAnsi="Arial" w:cs="Arial"/>
          <w:szCs w:val="20"/>
          <w:lang w:val="en-GB"/>
        </w:rPr>
        <w:t xml:space="preserve"> </w:t>
      </w:r>
      <w:r w:rsidR="00672B0A" w:rsidRPr="00E66B4A">
        <w:rPr>
          <w:rFonts w:ascii="Arial" w:hAnsi="Arial" w:cs="Arial"/>
          <w:szCs w:val="20"/>
          <w:lang w:val="en-GB"/>
        </w:rPr>
        <w:t xml:space="preserve">Additional literature will be screened for potential candidate somatic mutations detected in individual studies. A similar study searching for NRF2 somatic mutations has already been conducted. However, this study did not focus only on the NSCLC and it also did not explore other databases apart from TCGA </w:t>
      </w:r>
      <w:r w:rsidR="00672B0A" w:rsidRPr="00E66B4A">
        <w:rPr>
          <w:rFonts w:ascii="Arial" w:hAnsi="Arial" w:cs="Arial"/>
          <w:szCs w:val="20"/>
          <w:lang w:val="en-GB"/>
        </w:rPr>
        <w:fldChar w:fldCharType="begin"/>
      </w:r>
      <w:r w:rsidR="00672B0A" w:rsidRPr="00E66B4A">
        <w:rPr>
          <w:rFonts w:ascii="Arial" w:hAnsi="Arial" w:cs="Arial"/>
          <w:szCs w:val="20"/>
          <w:lang w:val="en-GB"/>
        </w:rPr>
        <w:instrText xml:space="preserve"> ADDIN EN.CITE &lt;EndNote&gt;&lt;Cite&gt;&lt;Author&gt;Kerins&lt;/Author&gt;&lt;Year&gt;2018&lt;/Year&gt;&lt;RecNum&gt;4&lt;/RecNum&gt;&lt;DisplayText&gt;(3)&lt;/DisplayText&gt;&lt;record&gt;&lt;rec-number&gt;4&lt;/rec-number&gt;&lt;foreign-keys&gt;&lt;key app="EN" db-id="9frsexasadfddmevpf6xr05qfapps20wvrv0" timestamp="1656396458"&gt;4&lt;/key&gt;&lt;/foreign-keys&gt;&lt;ref-type name="Journal Article"&gt;17&lt;/ref-type&gt;&lt;contributors&gt;&lt;authors&gt;&lt;author&gt;Kerins, M. J.&lt;/author&gt;&lt;author&gt;Ooi, A.&lt;/author&gt;&lt;/authors&gt;&lt;/contributors&gt;&lt;auth-address&gt;Department of Pharmacology and Toxicology, College of Pharmacy, University of Arizona, Tucson, AZ, 85721, USA.&amp;#xD;Department of Pharmacology and Toxicology, College of Pharmacy, University of Arizona, Tucson, AZ, 85721, USA. ooi@pharmacy.arizona.edu.&lt;/auth-address&gt;&lt;titles&gt;&lt;title&gt;A catalogue of somatic NRF2 gain-of-function mutations in cancer&lt;/title&gt;&lt;secondary-title&gt;Sci Rep&lt;/secondary-title&gt;&lt;/titles&gt;&lt;periodical&gt;&lt;full-title&gt;Sci Rep&lt;/full-title&gt;&lt;/periodical&gt;&lt;pages&gt;12846&lt;/pages&gt;&lt;volume&gt;8&lt;/volume&gt;&lt;number&gt;1&lt;/number&gt;&lt;edition&gt;20180827&lt;/edition&gt;&lt;keywords&gt;&lt;keyword&gt;Amino Acid Substitution&lt;/keyword&gt;&lt;keyword&gt;Cell Line, Tumor&lt;/keyword&gt;&lt;keyword&gt;Computational Biology/methods&lt;/keyword&gt;&lt;keyword&gt;Databases, Genetic&lt;/keyword&gt;&lt;keyword&gt;*Gain of Function Mutation&lt;/keyword&gt;&lt;keyword&gt;Humans&lt;/keyword&gt;&lt;keyword&gt;Kelch-Like ECH-Associated Protein 1/genetics/metabolism&lt;/keyword&gt;&lt;keyword&gt;NF-E2-Related Factor 2/*genetics/metabolism&lt;/keyword&gt;&lt;keyword&gt;Neoplasms/*genetics/metabolism&lt;/keyword&gt;&lt;keyword&gt;Protein Stability&lt;/keyword&gt;&lt;keyword&gt;Sequence Analysis, DNA&lt;/keyword&gt;&lt;keyword&gt;Signal Transduction&lt;/keyword&gt;&lt;/keywords&gt;&lt;dates&gt;&lt;year&gt;2018&lt;/year&gt;&lt;pub-dates&gt;&lt;date&gt;Aug 27&lt;/date&gt;&lt;/pub-dates&gt;&lt;/dates&gt;&lt;isbn&gt;2045-2322&lt;/isbn&gt;&lt;accession-num&gt;30150714&lt;/accession-num&gt;&lt;urls&gt;&lt;/urls&gt;&lt;custom1&gt;The authors declare no competing interests.&lt;/custom1&gt;&lt;custom2&gt;PMC6110754&lt;/custom2&gt;&lt;electronic-resource-num&gt;10.1038/s41598-018-31281-0&lt;/electronic-resource-num&gt;&lt;remote-database-provider&gt;NLM&lt;/remote-database-provider&gt;&lt;language&gt;eng&lt;/language&gt;&lt;/record&gt;&lt;/Cite&gt;&lt;/EndNote&gt;</w:instrText>
      </w:r>
      <w:r w:rsidR="00672B0A" w:rsidRPr="00E66B4A">
        <w:rPr>
          <w:rFonts w:ascii="Arial" w:hAnsi="Arial" w:cs="Arial"/>
          <w:szCs w:val="20"/>
          <w:lang w:val="en-GB"/>
        </w:rPr>
        <w:fldChar w:fldCharType="separate"/>
      </w:r>
      <w:r w:rsidR="00672B0A" w:rsidRPr="00E66B4A">
        <w:rPr>
          <w:rFonts w:ascii="Arial" w:hAnsi="Arial" w:cs="Arial"/>
          <w:szCs w:val="20"/>
          <w:lang w:val="en-GB"/>
        </w:rPr>
        <w:t>(3)</w:t>
      </w:r>
      <w:r w:rsidR="00672B0A" w:rsidRPr="00E66B4A">
        <w:rPr>
          <w:rFonts w:ascii="Arial" w:hAnsi="Arial" w:cs="Arial"/>
          <w:szCs w:val="20"/>
          <w:lang w:val="en-GB"/>
        </w:rPr>
        <w:fldChar w:fldCharType="end"/>
      </w:r>
      <w:r w:rsidR="00672B0A" w:rsidRPr="00E66B4A">
        <w:rPr>
          <w:rFonts w:ascii="Arial" w:hAnsi="Arial" w:cs="Arial"/>
          <w:szCs w:val="20"/>
          <w:lang w:val="en-GB"/>
        </w:rPr>
        <w:t xml:space="preserve">. </w:t>
      </w:r>
      <w:r w:rsidR="00564992" w:rsidRPr="00E66B4A">
        <w:rPr>
          <w:rFonts w:ascii="Arial" w:hAnsi="Arial" w:cs="Arial"/>
          <w:szCs w:val="20"/>
          <w:lang w:val="en-GB"/>
        </w:rPr>
        <w:t xml:space="preserve">After a comprehensive list of </w:t>
      </w:r>
      <w:r w:rsidR="00E66B4A" w:rsidRPr="00E66B4A">
        <w:rPr>
          <w:rFonts w:ascii="Arial" w:hAnsi="Arial" w:cs="Arial"/>
          <w:i/>
          <w:szCs w:val="20"/>
          <w:lang w:val="en-GB"/>
        </w:rPr>
        <w:t>NRF2</w:t>
      </w:r>
      <w:r w:rsidR="00E66B4A" w:rsidRPr="00E66B4A">
        <w:rPr>
          <w:rFonts w:ascii="Arial" w:hAnsi="Arial" w:cs="Arial"/>
          <w:szCs w:val="20"/>
          <w:lang w:val="en-GB"/>
        </w:rPr>
        <w:t xml:space="preserve"> and </w:t>
      </w:r>
      <w:r w:rsidR="00E66B4A" w:rsidRPr="00E66B4A">
        <w:rPr>
          <w:rFonts w:ascii="Arial" w:hAnsi="Arial" w:cs="Arial"/>
          <w:i/>
          <w:szCs w:val="20"/>
          <w:lang w:val="en-GB"/>
        </w:rPr>
        <w:t>KEAP1</w:t>
      </w:r>
      <w:r w:rsidR="00E66B4A" w:rsidRPr="00E66B4A">
        <w:rPr>
          <w:rFonts w:ascii="Arial" w:hAnsi="Arial" w:cs="Arial"/>
          <w:szCs w:val="20"/>
          <w:lang w:val="en-GB"/>
        </w:rPr>
        <w:t xml:space="preserve"> </w:t>
      </w:r>
      <w:r w:rsidR="00564992" w:rsidRPr="00E66B4A">
        <w:rPr>
          <w:rFonts w:ascii="Arial" w:hAnsi="Arial" w:cs="Arial"/>
          <w:szCs w:val="20"/>
          <w:lang w:val="en-GB"/>
        </w:rPr>
        <w:t xml:space="preserve">somatic mutations will be established, their potential as </w:t>
      </w:r>
      <w:r w:rsidR="00672B0A" w:rsidRPr="00E66B4A">
        <w:rPr>
          <w:rFonts w:ascii="Arial" w:hAnsi="Arial" w:cs="Arial"/>
          <w:szCs w:val="20"/>
          <w:lang w:val="en-GB"/>
        </w:rPr>
        <w:t>tumour-derived cell free DNA biomarkers to be detected in blood will be assessed with</w:t>
      </w:r>
      <w:r w:rsidR="009813B1">
        <w:rPr>
          <w:rFonts w:ascii="Arial" w:hAnsi="Arial" w:cs="Arial"/>
          <w:szCs w:val="20"/>
          <w:lang w:val="en-GB"/>
        </w:rPr>
        <w:t xml:space="preserve"> a systematic review</w:t>
      </w:r>
      <w:r w:rsidR="00672B0A" w:rsidRPr="00E66B4A">
        <w:rPr>
          <w:rFonts w:ascii="Arial" w:hAnsi="Arial" w:cs="Arial"/>
          <w:szCs w:val="20"/>
          <w:lang w:val="en-GB"/>
        </w:rPr>
        <w:t xml:space="preserve"> of the available literature</w:t>
      </w:r>
      <w:r w:rsidR="009D3A55" w:rsidRPr="00E66B4A">
        <w:rPr>
          <w:rFonts w:ascii="Arial" w:hAnsi="Arial" w:cs="Arial"/>
          <w:szCs w:val="20"/>
          <w:lang w:val="en-GB"/>
        </w:rPr>
        <w:t>. We will search for studies exploring somatic mutations in tumour cell free DNA, focusing on NSCLC.</w:t>
      </w:r>
    </w:p>
    <w:p w14:paraId="21242611" w14:textId="77777777" w:rsidR="00E66B4A" w:rsidRPr="00E66B4A" w:rsidRDefault="00E66B4A" w:rsidP="009D3A55">
      <w:pPr>
        <w:spacing w:after="0" w:line="360" w:lineRule="auto"/>
        <w:jc w:val="both"/>
        <w:rPr>
          <w:rFonts w:ascii="Arial" w:hAnsi="Arial" w:cs="Arial"/>
          <w:szCs w:val="20"/>
          <w:lang w:val="en-GB"/>
        </w:rPr>
      </w:pPr>
      <w:r w:rsidRPr="00E66B4A">
        <w:rPr>
          <w:rFonts w:ascii="Arial" w:hAnsi="Arial" w:cs="Arial"/>
          <w:szCs w:val="20"/>
          <w:lang w:val="en-GB"/>
        </w:rPr>
        <w:t xml:space="preserve">Since it is well established that the NRF2/KEAP1 system is involved in the pathogenesis of NSCLC we will also search the ClinicalTrials.gov database for the registered clinical trials with interventions targeting this system. </w:t>
      </w:r>
    </w:p>
    <w:p w14:paraId="02D51C7E" w14:textId="77777777" w:rsidR="00672B0A" w:rsidRPr="00E66B4A" w:rsidRDefault="00672B0A" w:rsidP="009D3A55">
      <w:pPr>
        <w:spacing w:after="0" w:line="360" w:lineRule="auto"/>
        <w:jc w:val="both"/>
        <w:rPr>
          <w:rFonts w:ascii="Arial" w:hAnsi="Arial" w:cs="Arial"/>
          <w:szCs w:val="20"/>
          <w:lang w:val="en-GB"/>
        </w:rPr>
      </w:pPr>
    </w:p>
    <w:p w14:paraId="44B2B7BC" w14:textId="77777777" w:rsidR="00DC4526" w:rsidRPr="00E66B4A" w:rsidRDefault="006A2E1A" w:rsidP="009D3A55">
      <w:pPr>
        <w:spacing w:after="0" w:line="360" w:lineRule="auto"/>
        <w:jc w:val="both"/>
        <w:rPr>
          <w:rFonts w:ascii="Arial" w:hAnsi="Arial" w:cs="Arial"/>
          <w:b/>
          <w:szCs w:val="20"/>
          <w:lang w:val="en-GB"/>
        </w:rPr>
      </w:pPr>
      <w:r w:rsidRPr="00E66B4A">
        <w:rPr>
          <w:rFonts w:ascii="Arial" w:hAnsi="Arial" w:cs="Arial"/>
          <w:b/>
          <w:szCs w:val="20"/>
          <w:lang w:val="en-GB"/>
        </w:rPr>
        <w:t>Table 1: List of databases to be potentially used in the analysis</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1"/>
        <w:gridCol w:w="4541"/>
        <w:gridCol w:w="3250"/>
      </w:tblGrid>
      <w:tr w:rsidR="007C40C0" w:rsidRPr="00E66B4A" w14:paraId="5EAAF884" w14:textId="77777777" w:rsidTr="009E2F1D">
        <w:tc>
          <w:tcPr>
            <w:tcW w:w="1271" w:type="dxa"/>
            <w:vAlign w:val="center"/>
          </w:tcPr>
          <w:p w14:paraId="173F765A" w14:textId="77777777" w:rsidR="00891118" w:rsidRPr="00E66B4A" w:rsidRDefault="00891118" w:rsidP="00E66B4A">
            <w:pPr>
              <w:rPr>
                <w:rFonts w:ascii="Arial" w:hAnsi="Arial" w:cs="Arial"/>
                <w:b/>
                <w:szCs w:val="20"/>
                <w:lang w:val="en-GB"/>
              </w:rPr>
            </w:pPr>
            <w:r w:rsidRPr="00E66B4A">
              <w:rPr>
                <w:rFonts w:ascii="Arial" w:hAnsi="Arial" w:cs="Arial"/>
                <w:b/>
                <w:szCs w:val="20"/>
                <w:lang w:val="en-GB"/>
              </w:rPr>
              <w:t>Database</w:t>
            </w:r>
          </w:p>
        </w:tc>
        <w:tc>
          <w:tcPr>
            <w:tcW w:w="4541" w:type="dxa"/>
            <w:vAlign w:val="center"/>
          </w:tcPr>
          <w:p w14:paraId="78AC1702" w14:textId="77777777" w:rsidR="00891118" w:rsidRPr="00E66B4A" w:rsidRDefault="00891118" w:rsidP="00E66B4A">
            <w:pPr>
              <w:rPr>
                <w:rFonts w:ascii="Arial" w:hAnsi="Arial" w:cs="Arial"/>
                <w:b/>
                <w:szCs w:val="20"/>
                <w:lang w:val="en-GB"/>
              </w:rPr>
            </w:pPr>
            <w:r w:rsidRPr="00E66B4A">
              <w:rPr>
                <w:rFonts w:ascii="Arial" w:hAnsi="Arial" w:cs="Arial"/>
                <w:b/>
                <w:szCs w:val="20"/>
                <w:lang w:val="en-GB"/>
              </w:rPr>
              <w:t>Information</w:t>
            </w:r>
          </w:p>
        </w:tc>
        <w:tc>
          <w:tcPr>
            <w:tcW w:w="3250" w:type="dxa"/>
            <w:vAlign w:val="center"/>
          </w:tcPr>
          <w:p w14:paraId="7CFBB064" w14:textId="77777777" w:rsidR="00891118" w:rsidRPr="00E66B4A" w:rsidRDefault="00891118" w:rsidP="00E66B4A">
            <w:pPr>
              <w:rPr>
                <w:rFonts w:ascii="Arial" w:hAnsi="Arial" w:cs="Arial"/>
                <w:b/>
                <w:szCs w:val="20"/>
                <w:lang w:val="en-GB"/>
              </w:rPr>
            </w:pPr>
            <w:r w:rsidRPr="00E66B4A">
              <w:rPr>
                <w:rFonts w:ascii="Arial" w:hAnsi="Arial" w:cs="Arial"/>
                <w:b/>
                <w:szCs w:val="20"/>
                <w:lang w:val="en-GB"/>
              </w:rPr>
              <w:t>Type of data</w:t>
            </w:r>
          </w:p>
        </w:tc>
      </w:tr>
      <w:tr w:rsidR="007C40C0" w:rsidRPr="00E66B4A" w14:paraId="4297AB72" w14:textId="77777777" w:rsidTr="009E2F1D">
        <w:tc>
          <w:tcPr>
            <w:tcW w:w="1271" w:type="dxa"/>
            <w:vAlign w:val="center"/>
          </w:tcPr>
          <w:p w14:paraId="600CDA76" w14:textId="77777777" w:rsidR="00891118" w:rsidRPr="00E66B4A" w:rsidRDefault="00891118" w:rsidP="00E66B4A">
            <w:pPr>
              <w:rPr>
                <w:rFonts w:ascii="Arial" w:hAnsi="Arial" w:cs="Arial"/>
                <w:szCs w:val="20"/>
                <w:lang w:val="en-GB"/>
              </w:rPr>
            </w:pPr>
            <w:r w:rsidRPr="00E66B4A">
              <w:rPr>
                <w:rFonts w:ascii="Arial" w:hAnsi="Arial" w:cs="Arial"/>
                <w:b/>
                <w:sz w:val="20"/>
                <w:szCs w:val="20"/>
                <w:lang w:val="en-GB"/>
              </w:rPr>
              <w:t>TCGA</w:t>
            </w:r>
          </w:p>
        </w:tc>
        <w:tc>
          <w:tcPr>
            <w:tcW w:w="4541" w:type="dxa"/>
            <w:vAlign w:val="center"/>
          </w:tcPr>
          <w:p w14:paraId="6825BA08" w14:textId="77777777" w:rsidR="00891118" w:rsidRPr="00E66B4A" w:rsidRDefault="00891118" w:rsidP="00E66B4A">
            <w:pPr>
              <w:rPr>
                <w:rFonts w:ascii="Arial" w:hAnsi="Arial" w:cs="Arial"/>
                <w:sz w:val="20"/>
                <w:szCs w:val="20"/>
                <w:lang w:val="en-GB"/>
              </w:rPr>
            </w:pPr>
            <w:r w:rsidRPr="00E66B4A">
              <w:rPr>
                <w:rFonts w:ascii="Arial" w:hAnsi="Arial" w:cs="Arial"/>
                <w:sz w:val="20"/>
                <w:szCs w:val="20"/>
                <w:lang w:val="en-GB"/>
              </w:rPr>
              <w:t>GDC Data portal (</w:t>
            </w:r>
            <w:hyperlink r:id="rId8" w:history="1">
              <w:r w:rsidRPr="00E66B4A">
                <w:rPr>
                  <w:rStyle w:val="Hyperlink"/>
                  <w:rFonts w:ascii="Arial" w:hAnsi="Arial" w:cs="Arial"/>
                  <w:sz w:val="20"/>
                  <w:szCs w:val="20"/>
                  <w:lang w:val="en-GB"/>
                </w:rPr>
                <w:t>https://portal.gdc.cancer.gov/</w:t>
              </w:r>
            </w:hyperlink>
            <w:r w:rsidRPr="00E66B4A">
              <w:rPr>
                <w:rFonts w:ascii="Arial" w:hAnsi="Arial" w:cs="Arial"/>
                <w:sz w:val="20"/>
                <w:szCs w:val="20"/>
                <w:lang w:val="en-GB"/>
              </w:rPr>
              <w:t>)</w:t>
            </w:r>
          </w:p>
          <w:p w14:paraId="0A5EA498" w14:textId="77777777" w:rsidR="00891118" w:rsidRPr="00E66B4A" w:rsidRDefault="00891118" w:rsidP="00E66B4A">
            <w:pPr>
              <w:rPr>
                <w:rFonts w:ascii="Arial" w:hAnsi="Arial" w:cs="Arial"/>
                <w:sz w:val="20"/>
                <w:szCs w:val="20"/>
                <w:lang w:val="en-GB"/>
              </w:rPr>
            </w:pPr>
          </w:p>
          <w:p w14:paraId="6BDD0CF8" w14:textId="77777777" w:rsidR="00891118" w:rsidRPr="00E66B4A" w:rsidRDefault="007C40C0" w:rsidP="00E66B4A">
            <w:pPr>
              <w:rPr>
                <w:rFonts w:ascii="Arial" w:hAnsi="Arial" w:cs="Arial"/>
                <w:sz w:val="20"/>
                <w:szCs w:val="20"/>
                <w:lang w:val="en-GB"/>
              </w:rPr>
            </w:pPr>
            <w:r w:rsidRPr="00E66B4A">
              <w:rPr>
                <w:rFonts w:ascii="Arial" w:hAnsi="Arial" w:cs="Arial"/>
                <w:sz w:val="20"/>
                <w:szCs w:val="20"/>
                <w:lang w:val="en-GB"/>
              </w:rPr>
              <w:t>NRF2 and</w:t>
            </w:r>
            <w:r w:rsidR="00891118" w:rsidRPr="00E66B4A">
              <w:rPr>
                <w:rFonts w:ascii="Arial" w:hAnsi="Arial" w:cs="Arial"/>
                <w:sz w:val="20"/>
                <w:szCs w:val="20"/>
                <w:lang w:val="en-GB"/>
              </w:rPr>
              <w:t xml:space="preserve"> KEAP1:</w:t>
            </w:r>
          </w:p>
          <w:p w14:paraId="1A477750" w14:textId="77777777" w:rsidR="00891118" w:rsidRPr="00E66B4A" w:rsidRDefault="001A352A" w:rsidP="00E66B4A">
            <w:pPr>
              <w:rPr>
                <w:rFonts w:ascii="Arial" w:hAnsi="Arial" w:cs="Arial"/>
                <w:sz w:val="20"/>
                <w:szCs w:val="20"/>
                <w:lang w:val="en-GB"/>
              </w:rPr>
            </w:pPr>
            <w:hyperlink r:id="rId9" w:history="1">
              <w:r w:rsidR="00891118" w:rsidRPr="00E66B4A">
                <w:rPr>
                  <w:rStyle w:val="Hyperlink"/>
                  <w:rFonts w:ascii="Arial" w:hAnsi="Arial" w:cs="Arial"/>
                  <w:sz w:val="20"/>
                  <w:szCs w:val="20"/>
                  <w:lang w:val="en-GB"/>
                </w:rPr>
                <w:t>https://portal.gdc.cancer.gov/genes/ENSG00000116044</w:t>
              </w:r>
            </w:hyperlink>
          </w:p>
          <w:p w14:paraId="42B8FD39" w14:textId="77777777" w:rsidR="00891118" w:rsidRPr="00E66B4A" w:rsidRDefault="001A352A" w:rsidP="00E66B4A">
            <w:pPr>
              <w:rPr>
                <w:rFonts w:ascii="Arial" w:hAnsi="Arial" w:cs="Arial"/>
                <w:sz w:val="20"/>
                <w:szCs w:val="20"/>
                <w:lang w:val="en-GB"/>
              </w:rPr>
            </w:pPr>
            <w:hyperlink r:id="rId10" w:history="1">
              <w:r w:rsidR="00891118" w:rsidRPr="00E66B4A">
                <w:rPr>
                  <w:rStyle w:val="Hyperlink"/>
                  <w:rFonts w:ascii="Arial" w:hAnsi="Arial" w:cs="Arial"/>
                  <w:sz w:val="20"/>
                  <w:szCs w:val="20"/>
                  <w:lang w:val="en-GB"/>
                </w:rPr>
                <w:t>https://portal.gdc.cancer.gov/genes/ENSG00000079999</w:t>
              </w:r>
            </w:hyperlink>
          </w:p>
        </w:tc>
        <w:tc>
          <w:tcPr>
            <w:tcW w:w="3250" w:type="dxa"/>
            <w:vAlign w:val="center"/>
          </w:tcPr>
          <w:p w14:paraId="4DD74049" w14:textId="77777777" w:rsidR="00891118" w:rsidRPr="00E66B4A" w:rsidRDefault="00891118" w:rsidP="00E66B4A">
            <w:pPr>
              <w:pStyle w:val="ListParagraph"/>
              <w:numPr>
                <w:ilvl w:val="0"/>
                <w:numId w:val="5"/>
              </w:numPr>
              <w:rPr>
                <w:rFonts w:ascii="Arial" w:hAnsi="Arial" w:cs="Arial"/>
                <w:sz w:val="20"/>
                <w:szCs w:val="20"/>
                <w:lang w:val="en-GB"/>
              </w:rPr>
            </w:pPr>
            <w:r w:rsidRPr="00E66B4A">
              <w:rPr>
                <w:rFonts w:ascii="Arial" w:hAnsi="Arial" w:cs="Arial"/>
                <w:sz w:val="20"/>
                <w:szCs w:val="20"/>
                <w:lang w:val="en-GB"/>
              </w:rPr>
              <w:t>Mutations</w:t>
            </w:r>
          </w:p>
          <w:p w14:paraId="55C9FC6C" w14:textId="77777777" w:rsidR="00891118" w:rsidRPr="00E66B4A" w:rsidRDefault="00891118" w:rsidP="00E66B4A">
            <w:pPr>
              <w:pStyle w:val="ListParagraph"/>
              <w:numPr>
                <w:ilvl w:val="0"/>
                <w:numId w:val="5"/>
              </w:numPr>
              <w:rPr>
                <w:rFonts w:ascii="Arial" w:hAnsi="Arial" w:cs="Arial"/>
                <w:sz w:val="20"/>
                <w:szCs w:val="20"/>
                <w:lang w:val="en-GB"/>
              </w:rPr>
            </w:pPr>
            <w:r w:rsidRPr="00E66B4A">
              <w:rPr>
                <w:rFonts w:ascii="Arial" w:hAnsi="Arial" w:cs="Arial"/>
                <w:sz w:val="20"/>
                <w:szCs w:val="20"/>
                <w:lang w:val="en-GB"/>
              </w:rPr>
              <w:t>Survival analysis</w:t>
            </w:r>
          </w:p>
          <w:p w14:paraId="40E59526" w14:textId="77777777" w:rsidR="00891118" w:rsidRPr="00E66B4A" w:rsidRDefault="00891118" w:rsidP="00E66B4A">
            <w:pPr>
              <w:pStyle w:val="ListParagraph"/>
              <w:numPr>
                <w:ilvl w:val="0"/>
                <w:numId w:val="5"/>
              </w:numPr>
              <w:rPr>
                <w:rFonts w:ascii="Arial" w:hAnsi="Arial" w:cs="Arial"/>
                <w:sz w:val="20"/>
                <w:szCs w:val="20"/>
                <w:lang w:val="en-GB"/>
              </w:rPr>
            </w:pPr>
            <w:r w:rsidRPr="00E66B4A">
              <w:rPr>
                <w:rFonts w:ascii="Arial" w:hAnsi="Arial" w:cs="Arial"/>
                <w:sz w:val="20"/>
                <w:szCs w:val="20"/>
                <w:lang w:val="en-GB"/>
              </w:rPr>
              <w:t>Clinical data, histological data, methylation, sequencing, transcriptomics, miRNA</w:t>
            </w:r>
          </w:p>
        </w:tc>
      </w:tr>
      <w:tr w:rsidR="007C40C0" w:rsidRPr="00E66B4A" w14:paraId="42ED058B" w14:textId="77777777" w:rsidTr="009E2F1D">
        <w:tc>
          <w:tcPr>
            <w:tcW w:w="1271" w:type="dxa"/>
            <w:vAlign w:val="center"/>
          </w:tcPr>
          <w:p w14:paraId="4F9909AF" w14:textId="77777777" w:rsidR="00891118" w:rsidRPr="00E66B4A" w:rsidRDefault="00891118" w:rsidP="00E66B4A">
            <w:pPr>
              <w:rPr>
                <w:rFonts w:ascii="Arial" w:hAnsi="Arial" w:cs="Arial"/>
                <w:szCs w:val="20"/>
                <w:lang w:val="en-GB"/>
              </w:rPr>
            </w:pPr>
            <w:r w:rsidRPr="00E66B4A">
              <w:rPr>
                <w:rFonts w:ascii="Arial" w:hAnsi="Arial" w:cs="Arial"/>
                <w:b/>
                <w:sz w:val="20"/>
                <w:szCs w:val="20"/>
                <w:lang w:val="en-GB"/>
              </w:rPr>
              <w:t>COSMIC</w:t>
            </w:r>
          </w:p>
        </w:tc>
        <w:tc>
          <w:tcPr>
            <w:tcW w:w="4541" w:type="dxa"/>
            <w:vAlign w:val="center"/>
          </w:tcPr>
          <w:p w14:paraId="3D154D2D" w14:textId="77777777" w:rsidR="00891118" w:rsidRPr="00E66B4A" w:rsidRDefault="001A352A" w:rsidP="00E66B4A">
            <w:pPr>
              <w:rPr>
                <w:rFonts w:ascii="Arial" w:hAnsi="Arial" w:cs="Arial"/>
                <w:sz w:val="20"/>
                <w:szCs w:val="20"/>
                <w:lang w:val="en-GB"/>
              </w:rPr>
            </w:pPr>
            <w:hyperlink r:id="rId11" w:history="1">
              <w:r w:rsidR="00891118" w:rsidRPr="00E66B4A">
                <w:rPr>
                  <w:rStyle w:val="Hyperlink"/>
                  <w:rFonts w:ascii="Arial" w:hAnsi="Arial" w:cs="Arial"/>
                  <w:sz w:val="20"/>
                  <w:szCs w:val="20"/>
                  <w:lang w:val="en-GB"/>
                </w:rPr>
                <w:t>https://cancer.sanger.ac.uk/cosmic</w:t>
              </w:r>
            </w:hyperlink>
          </w:p>
          <w:p w14:paraId="753E7F93" w14:textId="77777777" w:rsidR="00891118" w:rsidRPr="00E66B4A" w:rsidRDefault="00891118" w:rsidP="00E66B4A">
            <w:pPr>
              <w:rPr>
                <w:rFonts w:ascii="Arial" w:hAnsi="Arial" w:cs="Arial"/>
                <w:b/>
                <w:sz w:val="20"/>
                <w:szCs w:val="20"/>
                <w:lang w:val="en-GB"/>
              </w:rPr>
            </w:pPr>
          </w:p>
          <w:p w14:paraId="79B12E7F" w14:textId="77777777" w:rsidR="00891118" w:rsidRPr="00E66B4A" w:rsidRDefault="00891118" w:rsidP="00E66B4A">
            <w:pPr>
              <w:rPr>
                <w:rFonts w:ascii="Arial" w:hAnsi="Arial" w:cs="Arial"/>
                <w:sz w:val="20"/>
                <w:szCs w:val="20"/>
                <w:lang w:val="en-GB"/>
              </w:rPr>
            </w:pPr>
            <w:r w:rsidRPr="00E66B4A">
              <w:rPr>
                <w:rFonts w:ascii="Arial" w:hAnsi="Arial" w:cs="Arial"/>
                <w:sz w:val="20"/>
                <w:szCs w:val="20"/>
                <w:lang w:val="en-GB"/>
              </w:rPr>
              <w:t>Manuscript</w:t>
            </w:r>
            <w:r w:rsidR="007C40C0" w:rsidRPr="00E66B4A">
              <w:rPr>
                <w:rFonts w:ascii="Arial" w:hAnsi="Arial" w:cs="Arial"/>
                <w:sz w:val="20"/>
                <w:szCs w:val="20"/>
                <w:lang w:val="en-GB"/>
              </w:rPr>
              <w:t>:</w:t>
            </w:r>
          </w:p>
          <w:p w14:paraId="1D51C755" w14:textId="77777777" w:rsidR="00891118" w:rsidRPr="00E66B4A" w:rsidRDefault="001A352A" w:rsidP="00E66B4A">
            <w:pPr>
              <w:rPr>
                <w:rStyle w:val="Hyperlink"/>
                <w:rFonts w:ascii="Arial" w:hAnsi="Arial" w:cs="Arial"/>
                <w:sz w:val="20"/>
                <w:szCs w:val="20"/>
                <w:lang w:val="en-GB"/>
              </w:rPr>
            </w:pPr>
            <w:hyperlink r:id="rId12" w:history="1">
              <w:r w:rsidR="00891118" w:rsidRPr="00E66B4A">
                <w:rPr>
                  <w:rStyle w:val="Hyperlink"/>
                  <w:rFonts w:ascii="Arial" w:hAnsi="Arial" w:cs="Arial"/>
                  <w:sz w:val="20"/>
                  <w:szCs w:val="20"/>
                  <w:lang w:val="en-GB"/>
                </w:rPr>
                <w:t>https://academic.oup.com/nar/article/47/D1/D941/5146192</w:t>
              </w:r>
            </w:hyperlink>
          </w:p>
          <w:p w14:paraId="6558D1D5" w14:textId="77777777" w:rsidR="00891118" w:rsidRPr="00E66B4A" w:rsidRDefault="00891118" w:rsidP="00E66B4A">
            <w:pPr>
              <w:rPr>
                <w:rFonts w:ascii="Arial" w:hAnsi="Arial" w:cs="Arial"/>
                <w:sz w:val="20"/>
                <w:szCs w:val="20"/>
                <w:lang w:val="en-GB"/>
              </w:rPr>
            </w:pPr>
          </w:p>
          <w:p w14:paraId="1B76BCEF" w14:textId="77777777" w:rsidR="00891118" w:rsidRPr="00E66B4A" w:rsidRDefault="00891118" w:rsidP="00E66B4A">
            <w:pPr>
              <w:rPr>
                <w:rFonts w:ascii="Arial" w:hAnsi="Arial" w:cs="Arial"/>
                <w:sz w:val="20"/>
                <w:szCs w:val="20"/>
                <w:lang w:val="en-GB"/>
              </w:rPr>
            </w:pPr>
            <w:r w:rsidRPr="00E66B4A">
              <w:rPr>
                <w:rFonts w:ascii="Arial" w:hAnsi="Arial" w:cs="Arial"/>
                <w:sz w:val="20"/>
                <w:szCs w:val="20"/>
                <w:lang w:val="en-GB"/>
              </w:rPr>
              <w:t>NRF2</w:t>
            </w:r>
            <w:r w:rsidR="007C40C0" w:rsidRPr="00E66B4A">
              <w:rPr>
                <w:rFonts w:ascii="Arial" w:hAnsi="Arial" w:cs="Arial"/>
                <w:sz w:val="20"/>
                <w:szCs w:val="20"/>
                <w:lang w:val="en-GB"/>
              </w:rPr>
              <w:t xml:space="preserve"> and</w:t>
            </w:r>
            <w:r w:rsidRPr="00E66B4A">
              <w:rPr>
                <w:rFonts w:ascii="Arial" w:hAnsi="Arial" w:cs="Arial"/>
                <w:sz w:val="20"/>
                <w:szCs w:val="20"/>
                <w:lang w:val="en-GB"/>
              </w:rPr>
              <w:t xml:space="preserve"> KEAP1:</w:t>
            </w:r>
          </w:p>
          <w:p w14:paraId="353AED86" w14:textId="77777777" w:rsidR="00891118" w:rsidRPr="00E66B4A" w:rsidRDefault="001A352A" w:rsidP="00E66B4A">
            <w:pPr>
              <w:rPr>
                <w:rFonts w:ascii="Arial" w:hAnsi="Arial" w:cs="Arial"/>
                <w:sz w:val="20"/>
                <w:szCs w:val="20"/>
                <w:lang w:val="en-GB"/>
              </w:rPr>
            </w:pPr>
            <w:hyperlink r:id="rId13" w:history="1">
              <w:r w:rsidR="00891118" w:rsidRPr="00E66B4A">
                <w:rPr>
                  <w:rStyle w:val="Hyperlink"/>
                  <w:rFonts w:ascii="Arial" w:hAnsi="Arial" w:cs="Arial"/>
                  <w:sz w:val="20"/>
                  <w:szCs w:val="20"/>
                  <w:lang w:val="en-GB"/>
                </w:rPr>
                <w:t>https://cancer.sanger.ac.uk/cosmic/gene/analysis?ln=NFE2L2</w:t>
              </w:r>
            </w:hyperlink>
          </w:p>
          <w:p w14:paraId="30B6F935" w14:textId="77777777" w:rsidR="00891118" w:rsidRPr="00E66B4A" w:rsidRDefault="001A352A" w:rsidP="00E66B4A">
            <w:pPr>
              <w:rPr>
                <w:rFonts w:ascii="Arial" w:hAnsi="Arial" w:cs="Arial"/>
                <w:sz w:val="20"/>
                <w:szCs w:val="20"/>
                <w:lang w:val="en-GB"/>
              </w:rPr>
            </w:pPr>
            <w:hyperlink r:id="rId14" w:history="1">
              <w:r w:rsidR="00891118" w:rsidRPr="00E66B4A">
                <w:rPr>
                  <w:rStyle w:val="Hyperlink"/>
                  <w:rFonts w:ascii="Arial" w:hAnsi="Arial" w:cs="Arial"/>
                  <w:sz w:val="20"/>
                  <w:szCs w:val="20"/>
                  <w:lang w:val="en-GB"/>
                </w:rPr>
                <w:t>https://cancer.sanger.ac.uk/cosmic/gene/analysis?ln=KEAP1</w:t>
              </w:r>
            </w:hyperlink>
          </w:p>
        </w:tc>
        <w:tc>
          <w:tcPr>
            <w:tcW w:w="3250" w:type="dxa"/>
            <w:vAlign w:val="center"/>
          </w:tcPr>
          <w:p w14:paraId="768343B0" w14:textId="77777777" w:rsidR="00891118" w:rsidRPr="00E66B4A" w:rsidRDefault="00891118" w:rsidP="00E66B4A">
            <w:pPr>
              <w:pStyle w:val="ListParagraph"/>
              <w:numPr>
                <w:ilvl w:val="0"/>
                <w:numId w:val="6"/>
              </w:numPr>
              <w:rPr>
                <w:rFonts w:ascii="Arial" w:hAnsi="Arial" w:cs="Arial"/>
                <w:sz w:val="20"/>
                <w:szCs w:val="20"/>
                <w:lang w:val="en-GB"/>
              </w:rPr>
            </w:pPr>
            <w:r w:rsidRPr="00E66B4A">
              <w:rPr>
                <w:rFonts w:ascii="Arial" w:hAnsi="Arial" w:cs="Arial"/>
                <w:sz w:val="20"/>
                <w:szCs w:val="20"/>
                <w:lang w:val="en-GB"/>
              </w:rPr>
              <w:lastRenderedPageBreak/>
              <w:t>Mutations</w:t>
            </w:r>
          </w:p>
          <w:p w14:paraId="24C8A42F" w14:textId="77777777" w:rsidR="00891118" w:rsidRPr="00E66B4A" w:rsidRDefault="00891118" w:rsidP="00E66B4A">
            <w:pPr>
              <w:pStyle w:val="ListParagraph"/>
              <w:numPr>
                <w:ilvl w:val="0"/>
                <w:numId w:val="6"/>
              </w:numPr>
              <w:rPr>
                <w:rFonts w:ascii="Arial" w:hAnsi="Arial" w:cs="Arial"/>
                <w:sz w:val="20"/>
                <w:szCs w:val="20"/>
                <w:lang w:val="en-GB"/>
              </w:rPr>
            </w:pPr>
            <w:r w:rsidRPr="00E66B4A">
              <w:rPr>
                <w:rFonts w:ascii="Arial" w:hAnsi="Arial" w:cs="Arial"/>
                <w:sz w:val="20"/>
                <w:szCs w:val="20"/>
                <w:lang w:val="en-GB"/>
              </w:rPr>
              <w:t>Tissue specific mutations</w:t>
            </w:r>
          </w:p>
          <w:p w14:paraId="404F729F" w14:textId="77777777" w:rsidR="00891118" w:rsidRPr="00E66B4A" w:rsidRDefault="007C40C0" w:rsidP="00E66B4A">
            <w:pPr>
              <w:pStyle w:val="ListParagraph"/>
              <w:numPr>
                <w:ilvl w:val="0"/>
                <w:numId w:val="6"/>
              </w:numPr>
              <w:rPr>
                <w:rFonts w:ascii="Arial" w:hAnsi="Arial" w:cs="Arial"/>
                <w:szCs w:val="20"/>
                <w:lang w:val="en-GB"/>
              </w:rPr>
            </w:pPr>
            <w:r w:rsidRPr="00E66B4A">
              <w:rPr>
                <w:rFonts w:ascii="Arial" w:hAnsi="Arial" w:cs="Arial"/>
                <w:sz w:val="20"/>
                <w:szCs w:val="20"/>
                <w:lang w:val="en-GB"/>
              </w:rPr>
              <w:lastRenderedPageBreak/>
              <w:t>D</w:t>
            </w:r>
            <w:r w:rsidR="00891118" w:rsidRPr="00E66B4A">
              <w:rPr>
                <w:rFonts w:ascii="Arial" w:hAnsi="Arial" w:cs="Arial"/>
                <w:sz w:val="20"/>
                <w:szCs w:val="20"/>
                <w:lang w:val="en-GB"/>
              </w:rPr>
              <w:t xml:space="preserve">rug sensitivity/resistance; 3D </w:t>
            </w:r>
            <w:r w:rsidRPr="00E66B4A">
              <w:rPr>
                <w:rFonts w:ascii="Arial" w:hAnsi="Arial" w:cs="Arial"/>
                <w:sz w:val="20"/>
                <w:szCs w:val="20"/>
                <w:lang w:val="en-GB"/>
              </w:rPr>
              <w:t>structures</w:t>
            </w:r>
          </w:p>
        </w:tc>
      </w:tr>
      <w:tr w:rsidR="007C40C0" w:rsidRPr="00E66B4A" w14:paraId="4EAEF9EA" w14:textId="77777777" w:rsidTr="009E2F1D">
        <w:tc>
          <w:tcPr>
            <w:tcW w:w="1271" w:type="dxa"/>
            <w:vAlign w:val="center"/>
          </w:tcPr>
          <w:p w14:paraId="19FA7FCA" w14:textId="77777777" w:rsidR="00891118" w:rsidRPr="00E66B4A" w:rsidRDefault="007C40C0" w:rsidP="00E66B4A">
            <w:pPr>
              <w:rPr>
                <w:rFonts w:ascii="Arial" w:hAnsi="Arial" w:cs="Arial"/>
                <w:szCs w:val="20"/>
                <w:lang w:val="en-GB"/>
              </w:rPr>
            </w:pPr>
            <w:r w:rsidRPr="00E66B4A">
              <w:rPr>
                <w:rFonts w:ascii="Arial" w:hAnsi="Arial" w:cs="Arial"/>
                <w:b/>
                <w:sz w:val="20"/>
                <w:szCs w:val="20"/>
                <w:lang w:val="en-GB"/>
              </w:rPr>
              <w:lastRenderedPageBreak/>
              <w:t>OncoKB</w:t>
            </w:r>
          </w:p>
        </w:tc>
        <w:tc>
          <w:tcPr>
            <w:tcW w:w="4541" w:type="dxa"/>
            <w:vAlign w:val="center"/>
          </w:tcPr>
          <w:p w14:paraId="3A051724" w14:textId="77777777" w:rsidR="007C40C0" w:rsidRPr="00E66B4A" w:rsidRDefault="001A352A" w:rsidP="00E66B4A">
            <w:pPr>
              <w:rPr>
                <w:rStyle w:val="Hyperlink"/>
                <w:rFonts w:ascii="Arial" w:hAnsi="Arial" w:cs="Arial"/>
                <w:sz w:val="20"/>
                <w:szCs w:val="20"/>
                <w:lang w:val="en-GB"/>
              </w:rPr>
            </w:pPr>
            <w:hyperlink r:id="rId15" w:history="1">
              <w:r w:rsidR="007C40C0" w:rsidRPr="00E66B4A">
                <w:rPr>
                  <w:rStyle w:val="Hyperlink"/>
                  <w:rFonts w:ascii="Arial" w:hAnsi="Arial" w:cs="Arial"/>
                  <w:sz w:val="20"/>
                  <w:szCs w:val="20"/>
                  <w:lang w:val="en-GB"/>
                </w:rPr>
                <w:t>https://www.oncokb.org/</w:t>
              </w:r>
            </w:hyperlink>
          </w:p>
          <w:p w14:paraId="705580BD" w14:textId="77777777" w:rsidR="007C40C0" w:rsidRPr="00E66B4A" w:rsidRDefault="007C40C0" w:rsidP="00E66B4A">
            <w:pPr>
              <w:rPr>
                <w:rFonts w:ascii="Arial" w:hAnsi="Arial" w:cs="Arial"/>
                <w:sz w:val="20"/>
                <w:szCs w:val="20"/>
                <w:lang w:val="en-GB"/>
              </w:rPr>
            </w:pPr>
          </w:p>
          <w:p w14:paraId="1B38C980"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Manuscript:</w:t>
            </w:r>
          </w:p>
          <w:p w14:paraId="6C96EA45" w14:textId="77777777" w:rsidR="007C40C0" w:rsidRPr="00E66B4A" w:rsidRDefault="001A352A" w:rsidP="00E66B4A">
            <w:pPr>
              <w:rPr>
                <w:rStyle w:val="Hyperlink"/>
                <w:rFonts w:ascii="Arial" w:hAnsi="Arial" w:cs="Arial"/>
                <w:sz w:val="20"/>
                <w:szCs w:val="20"/>
                <w:lang w:val="en-GB"/>
              </w:rPr>
            </w:pPr>
            <w:hyperlink r:id="rId16" w:history="1">
              <w:r w:rsidR="007C40C0" w:rsidRPr="00E66B4A">
                <w:rPr>
                  <w:rStyle w:val="Hyperlink"/>
                  <w:rFonts w:ascii="Arial" w:hAnsi="Arial" w:cs="Arial"/>
                  <w:sz w:val="20"/>
                  <w:szCs w:val="20"/>
                  <w:lang w:val="en-GB"/>
                </w:rPr>
                <w:t>https://ascopubs.org/doi/full/10.1200/PO.17.00011</w:t>
              </w:r>
            </w:hyperlink>
          </w:p>
          <w:p w14:paraId="74A650CD" w14:textId="77777777" w:rsidR="007C40C0" w:rsidRPr="00E66B4A" w:rsidRDefault="007C40C0" w:rsidP="00E66B4A">
            <w:pPr>
              <w:rPr>
                <w:rFonts w:ascii="Arial" w:hAnsi="Arial" w:cs="Arial"/>
                <w:sz w:val="20"/>
                <w:szCs w:val="20"/>
                <w:lang w:val="en-GB"/>
              </w:rPr>
            </w:pPr>
          </w:p>
          <w:p w14:paraId="2B76AC81"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 xml:space="preserve">Instructions: </w:t>
            </w:r>
          </w:p>
          <w:p w14:paraId="02C4973A" w14:textId="77777777" w:rsidR="007C40C0" w:rsidRPr="00E66B4A" w:rsidRDefault="001A352A" w:rsidP="00E66B4A">
            <w:pPr>
              <w:rPr>
                <w:rStyle w:val="Hyperlink"/>
                <w:rFonts w:ascii="Arial" w:hAnsi="Arial" w:cs="Arial"/>
                <w:sz w:val="20"/>
                <w:szCs w:val="20"/>
                <w:lang w:val="en-GB"/>
              </w:rPr>
            </w:pPr>
            <w:hyperlink r:id="rId17" w:history="1">
              <w:r w:rsidR="007C40C0" w:rsidRPr="00E66B4A">
                <w:rPr>
                  <w:rStyle w:val="Hyperlink"/>
                  <w:rFonts w:ascii="Arial" w:hAnsi="Arial" w:cs="Arial"/>
                  <w:sz w:val="20"/>
                  <w:szCs w:val="20"/>
                  <w:lang w:val="en-GB"/>
                </w:rPr>
                <w:t>https://www.oncokb.org/terms</w:t>
              </w:r>
            </w:hyperlink>
          </w:p>
          <w:p w14:paraId="4AEA2EB0" w14:textId="77777777" w:rsidR="007C40C0" w:rsidRPr="00E66B4A" w:rsidRDefault="007C40C0" w:rsidP="00E66B4A">
            <w:pPr>
              <w:rPr>
                <w:rFonts w:ascii="Arial" w:hAnsi="Arial" w:cs="Arial"/>
                <w:sz w:val="20"/>
                <w:szCs w:val="20"/>
                <w:lang w:val="en-GB"/>
              </w:rPr>
            </w:pPr>
          </w:p>
          <w:p w14:paraId="150DECA3"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NRF2 and KEAP1:</w:t>
            </w:r>
          </w:p>
          <w:p w14:paraId="523BD366" w14:textId="77777777" w:rsidR="007C40C0" w:rsidRPr="00E66B4A" w:rsidRDefault="001A352A" w:rsidP="00E66B4A">
            <w:pPr>
              <w:rPr>
                <w:rFonts w:ascii="Arial" w:hAnsi="Arial" w:cs="Arial"/>
                <w:sz w:val="20"/>
                <w:szCs w:val="20"/>
                <w:lang w:val="en-GB"/>
              </w:rPr>
            </w:pPr>
            <w:hyperlink r:id="rId18" w:history="1">
              <w:r w:rsidR="007C40C0" w:rsidRPr="00E66B4A">
                <w:rPr>
                  <w:rStyle w:val="Hyperlink"/>
                  <w:rFonts w:ascii="Arial" w:hAnsi="Arial" w:cs="Arial"/>
                  <w:sz w:val="20"/>
                  <w:szCs w:val="20"/>
                  <w:lang w:val="en-GB"/>
                </w:rPr>
                <w:t>https://www.oncokb.org/gene/NFE2L2</w:t>
              </w:r>
            </w:hyperlink>
          </w:p>
          <w:p w14:paraId="5C29D402" w14:textId="77777777" w:rsidR="00891118" w:rsidRPr="00E66B4A" w:rsidRDefault="001A352A" w:rsidP="00E66B4A">
            <w:pPr>
              <w:rPr>
                <w:rFonts w:ascii="Arial" w:hAnsi="Arial" w:cs="Arial"/>
                <w:sz w:val="20"/>
                <w:szCs w:val="20"/>
                <w:lang w:val="en-GB"/>
              </w:rPr>
            </w:pPr>
            <w:hyperlink r:id="rId19" w:history="1">
              <w:r w:rsidR="007C40C0" w:rsidRPr="00E66B4A">
                <w:rPr>
                  <w:rStyle w:val="Hyperlink"/>
                  <w:rFonts w:ascii="Arial" w:hAnsi="Arial" w:cs="Arial"/>
                  <w:sz w:val="20"/>
                  <w:szCs w:val="20"/>
                  <w:lang w:val="en-GB"/>
                </w:rPr>
                <w:t>https://www.oncokb.org/gene/KEAP1</w:t>
              </w:r>
            </w:hyperlink>
          </w:p>
        </w:tc>
        <w:tc>
          <w:tcPr>
            <w:tcW w:w="3250" w:type="dxa"/>
            <w:vAlign w:val="center"/>
          </w:tcPr>
          <w:p w14:paraId="4BB73667" w14:textId="77777777" w:rsidR="00891118" w:rsidRPr="00E66B4A" w:rsidRDefault="007C40C0" w:rsidP="00E66B4A">
            <w:pPr>
              <w:pStyle w:val="ListParagraph"/>
              <w:numPr>
                <w:ilvl w:val="0"/>
                <w:numId w:val="7"/>
              </w:numPr>
              <w:rPr>
                <w:rFonts w:ascii="Arial" w:hAnsi="Arial" w:cs="Arial"/>
                <w:szCs w:val="20"/>
                <w:lang w:val="en-GB"/>
              </w:rPr>
            </w:pPr>
            <w:r w:rsidRPr="00E66B4A">
              <w:rPr>
                <w:rFonts w:ascii="Arial" w:hAnsi="Arial" w:cs="Arial"/>
                <w:szCs w:val="20"/>
                <w:lang w:val="en-GB"/>
              </w:rPr>
              <w:t>Mutations</w:t>
            </w:r>
          </w:p>
        </w:tc>
      </w:tr>
      <w:tr w:rsidR="007C40C0" w:rsidRPr="00E66B4A" w14:paraId="058A770C" w14:textId="77777777" w:rsidTr="009E2F1D">
        <w:tc>
          <w:tcPr>
            <w:tcW w:w="1271" w:type="dxa"/>
            <w:vAlign w:val="center"/>
          </w:tcPr>
          <w:p w14:paraId="29B66073" w14:textId="77777777" w:rsidR="00891118" w:rsidRPr="00E66B4A" w:rsidRDefault="007C40C0" w:rsidP="00E66B4A">
            <w:pPr>
              <w:rPr>
                <w:rFonts w:ascii="Arial" w:hAnsi="Arial" w:cs="Arial"/>
                <w:szCs w:val="20"/>
                <w:lang w:val="en-GB"/>
              </w:rPr>
            </w:pPr>
            <w:r w:rsidRPr="00E66B4A">
              <w:rPr>
                <w:rFonts w:ascii="Arial" w:hAnsi="Arial" w:cs="Arial"/>
                <w:b/>
                <w:sz w:val="20"/>
                <w:szCs w:val="20"/>
                <w:lang w:val="en-GB"/>
              </w:rPr>
              <w:t>cBioPortal</w:t>
            </w:r>
          </w:p>
        </w:tc>
        <w:tc>
          <w:tcPr>
            <w:tcW w:w="4541" w:type="dxa"/>
            <w:vAlign w:val="center"/>
          </w:tcPr>
          <w:p w14:paraId="549ED878" w14:textId="77777777" w:rsidR="007C40C0" w:rsidRPr="00E66B4A" w:rsidRDefault="001A352A" w:rsidP="00E66B4A">
            <w:pPr>
              <w:rPr>
                <w:rFonts w:ascii="Arial" w:hAnsi="Arial" w:cs="Arial"/>
                <w:sz w:val="20"/>
                <w:szCs w:val="20"/>
                <w:lang w:val="en-GB"/>
              </w:rPr>
            </w:pPr>
            <w:hyperlink r:id="rId20" w:history="1">
              <w:r w:rsidR="007C40C0" w:rsidRPr="00E66B4A">
                <w:rPr>
                  <w:rStyle w:val="Hyperlink"/>
                  <w:rFonts w:ascii="Arial" w:hAnsi="Arial" w:cs="Arial"/>
                  <w:sz w:val="20"/>
                  <w:szCs w:val="20"/>
                  <w:lang w:val="en-GB"/>
                </w:rPr>
                <w:t>https://www.cbioportal.org/</w:t>
              </w:r>
            </w:hyperlink>
          </w:p>
          <w:p w14:paraId="6CE35260" w14:textId="77777777" w:rsidR="007C40C0" w:rsidRPr="00E66B4A" w:rsidRDefault="007C40C0" w:rsidP="00E66B4A">
            <w:pPr>
              <w:rPr>
                <w:rFonts w:ascii="Arial" w:hAnsi="Arial" w:cs="Arial"/>
                <w:sz w:val="20"/>
                <w:szCs w:val="20"/>
                <w:lang w:val="en-GB"/>
              </w:rPr>
            </w:pPr>
          </w:p>
          <w:p w14:paraId="67DC2475"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Manuscript:</w:t>
            </w:r>
          </w:p>
          <w:p w14:paraId="036F98D0" w14:textId="77777777" w:rsidR="007C40C0" w:rsidRPr="00E66B4A" w:rsidRDefault="001A352A" w:rsidP="00E66B4A">
            <w:pPr>
              <w:rPr>
                <w:rFonts w:ascii="Arial" w:hAnsi="Arial" w:cs="Arial"/>
                <w:sz w:val="20"/>
                <w:szCs w:val="20"/>
                <w:lang w:val="en-GB"/>
              </w:rPr>
            </w:pPr>
            <w:hyperlink r:id="rId21" w:history="1">
              <w:r w:rsidR="007C40C0" w:rsidRPr="00E66B4A">
                <w:rPr>
                  <w:rStyle w:val="Hyperlink"/>
                  <w:rFonts w:ascii="Arial" w:hAnsi="Arial" w:cs="Arial"/>
                  <w:sz w:val="20"/>
                  <w:szCs w:val="20"/>
                  <w:lang w:val="en-GB"/>
                </w:rPr>
                <w:t>https://aacrjournals.org/cancerdiscovery/article/2/5/401/3246/The-cBio-Cancer-Genomics-Portal-An-Open-Platform</w:t>
              </w:r>
            </w:hyperlink>
          </w:p>
          <w:p w14:paraId="6B462426" w14:textId="77777777" w:rsidR="007C40C0" w:rsidRPr="00E66B4A" w:rsidRDefault="001A352A" w:rsidP="00E66B4A">
            <w:pPr>
              <w:rPr>
                <w:rFonts w:ascii="Arial" w:hAnsi="Arial" w:cs="Arial"/>
                <w:sz w:val="20"/>
                <w:szCs w:val="20"/>
                <w:lang w:val="en-GB"/>
              </w:rPr>
            </w:pPr>
            <w:hyperlink r:id="rId22" w:history="1">
              <w:r w:rsidR="007C40C0" w:rsidRPr="00E66B4A">
                <w:rPr>
                  <w:rStyle w:val="Hyperlink"/>
                  <w:rFonts w:ascii="Arial" w:hAnsi="Arial" w:cs="Arial"/>
                  <w:sz w:val="20"/>
                  <w:szCs w:val="20"/>
                  <w:lang w:val="en-GB"/>
                </w:rPr>
                <w:t>https://pubmed.ncbi.nlm.nih.gov/23550210/</w:t>
              </w:r>
            </w:hyperlink>
          </w:p>
          <w:p w14:paraId="7CE5B5AB"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NRF2 and KEAP1</w:t>
            </w:r>
          </w:p>
          <w:p w14:paraId="137768AB" w14:textId="77777777" w:rsidR="007C40C0" w:rsidRPr="00E66B4A" w:rsidRDefault="001A352A" w:rsidP="00E66B4A">
            <w:pPr>
              <w:rPr>
                <w:rFonts w:ascii="Arial" w:hAnsi="Arial" w:cs="Arial"/>
                <w:sz w:val="20"/>
                <w:szCs w:val="20"/>
                <w:lang w:val="en-GB"/>
              </w:rPr>
            </w:pPr>
            <w:hyperlink r:id="rId23" w:history="1">
              <w:r w:rsidR="007C40C0" w:rsidRPr="00E66B4A">
                <w:rPr>
                  <w:rStyle w:val="Hyperlink"/>
                  <w:rFonts w:ascii="Arial" w:hAnsi="Arial" w:cs="Arial"/>
                  <w:sz w:val="20"/>
                  <w:szCs w:val="20"/>
                  <w:lang w:val="en-GB"/>
                </w:rPr>
                <w:t>https://www.cbioportal.org/results/cancerTypesSummary?case_set_id=all&amp;gene_list=NFE2L2&amp;cancer_study_list=5c8a7d55e4b046111fee2296</w:t>
              </w:r>
            </w:hyperlink>
          </w:p>
          <w:p w14:paraId="66F73239" w14:textId="77777777" w:rsidR="00891118" w:rsidRPr="00E66B4A" w:rsidRDefault="001A352A" w:rsidP="00E66B4A">
            <w:pPr>
              <w:rPr>
                <w:rFonts w:ascii="Arial" w:hAnsi="Arial" w:cs="Arial"/>
                <w:sz w:val="20"/>
                <w:szCs w:val="20"/>
                <w:lang w:val="en-GB"/>
              </w:rPr>
            </w:pPr>
            <w:hyperlink r:id="rId24" w:history="1">
              <w:r w:rsidR="007C40C0" w:rsidRPr="00E66B4A">
                <w:rPr>
                  <w:rStyle w:val="Hyperlink"/>
                  <w:rFonts w:ascii="Arial" w:hAnsi="Arial" w:cs="Arial"/>
                  <w:sz w:val="20"/>
                  <w:szCs w:val="20"/>
                  <w:lang w:val="en-GB"/>
                </w:rPr>
                <w:t>https://www.cbioportal.org/results/cancerTypesSummary?case_set_id=all&amp;gene_list=KEAP1&amp;cancer_study_list=5c8a7d55e4b046111fee2296</w:t>
              </w:r>
            </w:hyperlink>
          </w:p>
        </w:tc>
        <w:tc>
          <w:tcPr>
            <w:tcW w:w="3250" w:type="dxa"/>
            <w:vAlign w:val="center"/>
          </w:tcPr>
          <w:p w14:paraId="344EA733" w14:textId="211D5650" w:rsidR="007C40C0" w:rsidRPr="00E66B4A" w:rsidRDefault="007C40C0" w:rsidP="00E66B4A">
            <w:pPr>
              <w:pStyle w:val="ListParagraph"/>
              <w:numPr>
                <w:ilvl w:val="0"/>
                <w:numId w:val="7"/>
              </w:numPr>
              <w:rPr>
                <w:rFonts w:ascii="Arial" w:hAnsi="Arial" w:cs="Arial"/>
                <w:sz w:val="20"/>
                <w:szCs w:val="20"/>
                <w:lang w:val="en-GB"/>
              </w:rPr>
            </w:pPr>
            <w:r w:rsidRPr="00E66B4A">
              <w:rPr>
                <w:rFonts w:ascii="Arial" w:hAnsi="Arial" w:cs="Arial"/>
                <w:sz w:val="20"/>
                <w:szCs w:val="20"/>
                <w:lang w:val="en-GB"/>
              </w:rPr>
              <w:t xml:space="preserve">Mutations (also </w:t>
            </w:r>
            <w:r w:rsidR="00E66B4A" w:rsidRPr="00E66B4A">
              <w:rPr>
                <w:rFonts w:ascii="Arial" w:hAnsi="Arial" w:cs="Arial"/>
                <w:sz w:val="20"/>
                <w:szCs w:val="20"/>
                <w:lang w:val="en-GB"/>
              </w:rPr>
              <w:t>annotations</w:t>
            </w:r>
            <w:r w:rsidRPr="00E66B4A">
              <w:rPr>
                <w:rFonts w:ascii="Arial" w:hAnsi="Arial" w:cs="Arial"/>
                <w:sz w:val="20"/>
                <w:szCs w:val="20"/>
                <w:lang w:val="en-GB"/>
              </w:rPr>
              <w:t>)</w:t>
            </w:r>
          </w:p>
          <w:p w14:paraId="487117FC" w14:textId="77777777" w:rsidR="007C40C0" w:rsidRPr="00E66B4A" w:rsidRDefault="007C40C0" w:rsidP="00E66B4A">
            <w:pPr>
              <w:pStyle w:val="ListParagraph"/>
              <w:numPr>
                <w:ilvl w:val="0"/>
                <w:numId w:val="7"/>
              </w:numPr>
              <w:rPr>
                <w:rFonts w:ascii="Arial" w:hAnsi="Arial" w:cs="Arial"/>
                <w:sz w:val="20"/>
                <w:szCs w:val="20"/>
                <w:lang w:val="en-GB"/>
              </w:rPr>
            </w:pPr>
            <w:r w:rsidRPr="00E66B4A">
              <w:rPr>
                <w:rFonts w:ascii="Arial" w:hAnsi="Arial" w:cs="Arial"/>
                <w:sz w:val="20"/>
                <w:szCs w:val="20"/>
                <w:lang w:val="en-GB"/>
              </w:rPr>
              <w:t>Overall survival and disease-free survival</w:t>
            </w:r>
          </w:p>
          <w:p w14:paraId="35B1EAD3" w14:textId="77777777" w:rsidR="00891118" w:rsidRPr="00E66B4A" w:rsidRDefault="007C40C0" w:rsidP="00E66B4A">
            <w:pPr>
              <w:pStyle w:val="ListParagraph"/>
              <w:numPr>
                <w:ilvl w:val="0"/>
                <w:numId w:val="7"/>
              </w:numPr>
              <w:rPr>
                <w:rFonts w:ascii="Arial" w:hAnsi="Arial" w:cs="Arial"/>
                <w:szCs w:val="20"/>
                <w:lang w:val="en-GB"/>
              </w:rPr>
            </w:pPr>
            <w:r w:rsidRPr="00E66B4A">
              <w:rPr>
                <w:rFonts w:ascii="Arial" w:hAnsi="Arial" w:cs="Arial"/>
                <w:sz w:val="20"/>
                <w:szCs w:val="20"/>
                <w:lang w:val="en-GB"/>
              </w:rPr>
              <w:t>Pathways</w:t>
            </w:r>
          </w:p>
        </w:tc>
      </w:tr>
      <w:tr w:rsidR="007C40C0" w:rsidRPr="00E66B4A" w14:paraId="0427AB3B" w14:textId="77777777" w:rsidTr="009E2F1D">
        <w:tc>
          <w:tcPr>
            <w:tcW w:w="1271" w:type="dxa"/>
            <w:vAlign w:val="center"/>
          </w:tcPr>
          <w:p w14:paraId="2C05CB65" w14:textId="77777777" w:rsidR="00891118" w:rsidRPr="00E66B4A" w:rsidRDefault="007C40C0" w:rsidP="00E66B4A">
            <w:pPr>
              <w:rPr>
                <w:rFonts w:ascii="Arial" w:hAnsi="Arial" w:cs="Arial"/>
                <w:szCs w:val="20"/>
                <w:lang w:val="en-GB"/>
              </w:rPr>
            </w:pPr>
            <w:r w:rsidRPr="00E66B4A">
              <w:rPr>
                <w:rFonts w:ascii="Arial" w:hAnsi="Arial" w:cs="Arial"/>
                <w:b/>
                <w:sz w:val="20"/>
                <w:szCs w:val="20"/>
                <w:lang w:val="en-GB"/>
              </w:rPr>
              <w:t>HSMD</w:t>
            </w:r>
          </w:p>
        </w:tc>
        <w:tc>
          <w:tcPr>
            <w:tcW w:w="4541" w:type="dxa"/>
            <w:vAlign w:val="center"/>
          </w:tcPr>
          <w:p w14:paraId="7558B8D5" w14:textId="77777777" w:rsidR="007C40C0" w:rsidRPr="00E66B4A" w:rsidRDefault="001A352A" w:rsidP="00E66B4A">
            <w:pPr>
              <w:rPr>
                <w:rFonts w:ascii="Arial" w:hAnsi="Arial" w:cs="Arial"/>
                <w:sz w:val="20"/>
                <w:szCs w:val="20"/>
                <w:lang w:val="en-GB"/>
              </w:rPr>
            </w:pPr>
            <w:hyperlink r:id="rId25" w:history="1">
              <w:r w:rsidR="007C40C0" w:rsidRPr="00E66B4A">
                <w:rPr>
                  <w:rStyle w:val="Hyperlink"/>
                  <w:rFonts w:ascii="Arial" w:hAnsi="Arial" w:cs="Arial"/>
                  <w:sz w:val="20"/>
                  <w:szCs w:val="20"/>
                  <w:lang w:val="en-GB"/>
                </w:rPr>
                <w:t>https://digitalinsights.qiagen.com/hsmd/</w:t>
              </w:r>
            </w:hyperlink>
          </w:p>
          <w:p w14:paraId="67B7A6BB" w14:textId="77777777" w:rsidR="00891118" w:rsidRPr="00E66B4A" w:rsidRDefault="00891118" w:rsidP="00E66B4A">
            <w:pPr>
              <w:rPr>
                <w:rFonts w:ascii="Arial" w:hAnsi="Arial" w:cs="Arial"/>
                <w:sz w:val="20"/>
                <w:szCs w:val="20"/>
                <w:lang w:val="en-GB"/>
              </w:rPr>
            </w:pPr>
          </w:p>
          <w:p w14:paraId="0B844EBF" w14:textId="77777777" w:rsidR="007C40C0" w:rsidRPr="00E66B4A" w:rsidRDefault="007C40C0" w:rsidP="00E66B4A">
            <w:pPr>
              <w:rPr>
                <w:rFonts w:ascii="Arial" w:hAnsi="Arial" w:cs="Arial"/>
                <w:szCs w:val="20"/>
                <w:lang w:val="en-GB"/>
              </w:rPr>
            </w:pPr>
            <w:r w:rsidRPr="00E66B4A">
              <w:rPr>
                <w:rFonts w:ascii="Arial" w:hAnsi="Arial" w:cs="Arial"/>
                <w:sz w:val="20"/>
                <w:szCs w:val="20"/>
                <w:lang w:val="en-GB"/>
              </w:rPr>
              <w:t>Access has to purchased.</w:t>
            </w:r>
          </w:p>
        </w:tc>
        <w:tc>
          <w:tcPr>
            <w:tcW w:w="3250" w:type="dxa"/>
            <w:vAlign w:val="center"/>
          </w:tcPr>
          <w:p w14:paraId="6DCD9DB2" w14:textId="77777777" w:rsidR="00891118" w:rsidRPr="00E66B4A" w:rsidRDefault="00891118" w:rsidP="00E66B4A">
            <w:pPr>
              <w:rPr>
                <w:rFonts w:ascii="Arial" w:hAnsi="Arial" w:cs="Arial"/>
                <w:szCs w:val="20"/>
                <w:lang w:val="en-GB"/>
              </w:rPr>
            </w:pPr>
          </w:p>
        </w:tc>
      </w:tr>
      <w:tr w:rsidR="007C40C0" w:rsidRPr="00E66B4A" w14:paraId="7960CD9F" w14:textId="77777777" w:rsidTr="009E2F1D">
        <w:tc>
          <w:tcPr>
            <w:tcW w:w="1271" w:type="dxa"/>
            <w:vAlign w:val="center"/>
          </w:tcPr>
          <w:p w14:paraId="00E0A9C3" w14:textId="77777777" w:rsidR="00891118" w:rsidRPr="00E66B4A" w:rsidRDefault="007C40C0" w:rsidP="00E66B4A">
            <w:pPr>
              <w:rPr>
                <w:rFonts w:ascii="Arial" w:hAnsi="Arial" w:cs="Arial"/>
                <w:szCs w:val="20"/>
                <w:lang w:val="en-GB"/>
              </w:rPr>
            </w:pPr>
            <w:r w:rsidRPr="00E66B4A">
              <w:rPr>
                <w:rFonts w:ascii="Arial" w:hAnsi="Arial" w:cs="Arial"/>
                <w:b/>
                <w:sz w:val="20"/>
                <w:szCs w:val="20"/>
                <w:lang w:val="en-GB"/>
              </w:rPr>
              <w:t>CIViC</w:t>
            </w:r>
          </w:p>
        </w:tc>
        <w:tc>
          <w:tcPr>
            <w:tcW w:w="4541" w:type="dxa"/>
            <w:vAlign w:val="center"/>
          </w:tcPr>
          <w:p w14:paraId="45DD6193" w14:textId="77777777" w:rsidR="007C40C0" w:rsidRPr="00E66B4A" w:rsidRDefault="001A352A" w:rsidP="00E66B4A">
            <w:pPr>
              <w:rPr>
                <w:rFonts w:ascii="Arial" w:hAnsi="Arial" w:cs="Arial"/>
                <w:sz w:val="20"/>
                <w:szCs w:val="20"/>
                <w:lang w:val="en-GB"/>
              </w:rPr>
            </w:pPr>
            <w:hyperlink r:id="rId26" w:history="1">
              <w:r w:rsidR="007C40C0" w:rsidRPr="00E66B4A">
                <w:rPr>
                  <w:rStyle w:val="Hyperlink"/>
                  <w:rFonts w:ascii="Arial" w:hAnsi="Arial" w:cs="Arial"/>
                  <w:sz w:val="20"/>
                  <w:szCs w:val="20"/>
                  <w:lang w:val="en-GB"/>
                </w:rPr>
                <w:t>https://civicdb.org/home</w:t>
              </w:r>
            </w:hyperlink>
          </w:p>
          <w:p w14:paraId="58F52609" w14:textId="77777777" w:rsidR="007C40C0" w:rsidRPr="00E66B4A" w:rsidRDefault="007C40C0" w:rsidP="00E66B4A">
            <w:pPr>
              <w:rPr>
                <w:rFonts w:ascii="Arial" w:hAnsi="Arial" w:cs="Arial"/>
                <w:sz w:val="20"/>
                <w:szCs w:val="20"/>
                <w:lang w:val="en-GB"/>
              </w:rPr>
            </w:pPr>
          </w:p>
          <w:p w14:paraId="4FC10035"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Manuscript:</w:t>
            </w:r>
          </w:p>
          <w:p w14:paraId="3A31E265" w14:textId="77777777" w:rsidR="007C40C0" w:rsidRPr="00E66B4A" w:rsidRDefault="001A352A" w:rsidP="00E66B4A">
            <w:pPr>
              <w:rPr>
                <w:rStyle w:val="Hyperlink"/>
                <w:rFonts w:ascii="Arial" w:hAnsi="Arial" w:cs="Arial"/>
                <w:sz w:val="20"/>
                <w:szCs w:val="20"/>
                <w:lang w:val="en-GB"/>
              </w:rPr>
            </w:pPr>
            <w:hyperlink r:id="rId27" w:history="1">
              <w:r w:rsidR="007C40C0" w:rsidRPr="00E66B4A">
                <w:rPr>
                  <w:rStyle w:val="Hyperlink"/>
                  <w:rFonts w:ascii="Arial" w:hAnsi="Arial" w:cs="Arial"/>
                  <w:sz w:val="20"/>
                  <w:szCs w:val="20"/>
                  <w:lang w:val="en-GB"/>
                </w:rPr>
                <w:t>https://www.nature.com/articles/ng.3774</w:t>
              </w:r>
            </w:hyperlink>
          </w:p>
          <w:p w14:paraId="26C7212C" w14:textId="77777777" w:rsidR="007C40C0" w:rsidRPr="00E66B4A" w:rsidRDefault="007C40C0" w:rsidP="00E66B4A">
            <w:pPr>
              <w:rPr>
                <w:rFonts w:ascii="Arial" w:hAnsi="Arial" w:cs="Arial"/>
                <w:sz w:val="20"/>
                <w:szCs w:val="20"/>
                <w:lang w:val="en-GB"/>
              </w:rPr>
            </w:pPr>
          </w:p>
          <w:p w14:paraId="40505EB7"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NRF2 (no data for KEAP1):</w:t>
            </w:r>
          </w:p>
          <w:p w14:paraId="664E6221" w14:textId="77777777" w:rsidR="00891118" w:rsidRPr="00E66B4A" w:rsidRDefault="001A352A" w:rsidP="00E66B4A">
            <w:pPr>
              <w:rPr>
                <w:rFonts w:ascii="Arial" w:hAnsi="Arial" w:cs="Arial"/>
                <w:color w:val="0563C1" w:themeColor="hyperlink"/>
                <w:sz w:val="20"/>
                <w:szCs w:val="20"/>
                <w:u w:val="single"/>
                <w:lang w:val="en-GB"/>
              </w:rPr>
            </w:pPr>
            <w:hyperlink r:id="rId28" w:history="1">
              <w:r w:rsidR="007C40C0" w:rsidRPr="00E66B4A">
                <w:rPr>
                  <w:rStyle w:val="Hyperlink"/>
                  <w:rFonts w:ascii="Arial" w:hAnsi="Arial" w:cs="Arial"/>
                  <w:sz w:val="20"/>
                  <w:szCs w:val="20"/>
                  <w:lang w:val="en-GB"/>
                </w:rPr>
                <w:t>https://civicdb.org/events/genes/3878/summary/variants/3430/summary</w:t>
              </w:r>
            </w:hyperlink>
          </w:p>
        </w:tc>
        <w:tc>
          <w:tcPr>
            <w:tcW w:w="3250" w:type="dxa"/>
            <w:vAlign w:val="center"/>
          </w:tcPr>
          <w:p w14:paraId="6817690C" w14:textId="77777777" w:rsidR="007C40C0" w:rsidRPr="00E66B4A" w:rsidRDefault="007C40C0" w:rsidP="00E66B4A">
            <w:pPr>
              <w:pStyle w:val="ListParagraph"/>
              <w:numPr>
                <w:ilvl w:val="0"/>
                <w:numId w:val="8"/>
              </w:numPr>
              <w:rPr>
                <w:rFonts w:ascii="Arial" w:hAnsi="Arial" w:cs="Arial"/>
                <w:sz w:val="20"/>
                <w:szCs w:val="20"/>
                <w:lang w:val="en-GB"/>
              </w:rPr>
            </w:pPr>
            <w:r w:rsidRPr="00E66B4A">
              <w:rPr>
                <w:rFonts w:ascii="Arial" w:hAnsi="Arial" w:cs="Arial"/>
                <w:sz w:val="20"/>
                <w:szCs w:val="20"/>
                <w:lang w:val="en-GB"/>
              </w:rPr>
              <w:t>Mutations</w:t>
            </w:r>
          </w:p>
          <w:p w14:paraId="6525E220" w14:textId="77777777" w:rsidR="00891118" w:rsidRPr="00E66B4A" w:rsidRDefault="007C40C0" w:rsidP="00E66B4A">
            <w:pPr>
              <w:pStyle w:val="ListParagraph"/>
              <w:numPr>
                <w:ilvl w:val="0"/>
                <w:numId w:val="8"/>
              </w:numPr>
              <w:rPr>
                <w:rFonts w:ascii="Arial" w:hAnsi="Arial" w:cs="Arial"/>
                <w:szCs w:val="20"/>
                <w:lang w:val="en-GB"/>
              </w:rPr>
            </w:pPr>
            <w:r w:rsidRPr="00E66B4A">
              <w:rPr>
                <w:rFonts w:ascii="Arial" w:hAnsi="Arial" w:cs="Arial"/>
                <w:sz w:val="20"/>
                <w:szCs w:val="20"/>
                <w:lang w:val="en-GB"/>
              </w:rPr>
              <w:t>Clinical studies</w:t>
            </w:r>
          </w:p>
        </w:tc>
      </w:tr>
      <w:tr w:rsidR="007C40C0" w:rsidRPr="00E66B4A" w14:paraId="43FD639B" w14:textId="77777777" w:rsidTr="009E2F1D">
        <w:tc>
          <w:tcPr>
            <w:tcW w:w="1271" w:type="dxa"/>
            <w:vAlign w:val="center"/>
          </w:tcPr>
          <w:p w14:paraId="11BD5176" w14:textId="77777777" w:rsidR="00891118" w:rsidRPr="00E66B4A" w:rsidRDefault="007C40C0" w:rsidP="00E66B4A">
            <w:pPr>
              <w:rPr>
                <w:rFonts w:ascii="Arial" w:hAnsi="Arial" w:cs="Arial"/>
                <w:szCs w:val="20"/>
                <w:lang w:val="en-GB"/>
              </w:rPr>
            </w:pPr>
            <w:r w:rsidRPr="00E66B4A">
              <w:rPr>
                <w:rStyle w:val="Hyperlink"/>
                <w:rFonts w:ascii="Arial" w:hAnsi="Arial" w:cs="Arial"/>
                <w:b/>
                <w:color w:val="auto"/>
                <w:sz w:val="20"/>
                <w:szCs w:val="20"/>
                <w:u w:val="none"/>
                <w:lang w:val="en-GB"/>
              </w:rPr>
              <w:t>MY CANCER GENOME</w:t>
            </w:r>
          </w:p>
        </w:tc>
        <w:tc>
          <w:tcPr>
            <w:tcW w:w="4541" w:type="dxa"/>
            <w:vAlign w:val="center"/>
          </w:tcPr>
          <w:p w14:paraId="26EAE9B8" w14:textId="77777777" w:rsidR="007C40C0" w:rsidRPr="00E66B4A" w:rsidRDefault="001A352A" w:rsidP="00E66B4A">
            <w:pPr>
              <w:rPr>
                <w:rStyle w:val="Hyperlink"/>
                <w:rFonts w:ascii="Arial" w:hAnsi="Arial" w:cs="Arial"/>
                <w:color w:val="auto"/>
                <w:sz w:val="20"/>
                <w:szCs w:val="20"/>
                <w:u w:val="none"/>
                <w:lang w:val="en-GB"/>
              </w:rPr>
            </w:pPr>
            <w:hyperlink r:id="rId29" w:history="1">
              <w:r w:rsidR="007C40C0" w:rsidRPr="00E66B4A">
                <w:rPr>
                  <w:rStyle w:val="Hyperlink"/>
                  <w:rFonts w:ascii="Arial" w:hAnsi="Arial" w:cs="Arial"/>
                  <w:sz w:val="20"/>
                  <w:szCs w:val="20"/>
                  <w:lang w:val="en-GB"/>
                </w:rPr>
                <w:t>https://www.mycancergenome.org/</w:t>
              </w:r>
            </w:hyperlink>
          </w:p>
          <w:p w14:paraId="1D15071F" w14:textId="77777777" w:rsidR="007C40C0" w:rsidRPr="00E66B4A" w:rsidRDefault="007C40C0" w:rsidP="00E66B4A">
            <w:pPr>
              <w:rPr>
                <w:rStyle w:val="Hyperlink"/>
                <w:rFonts w:ascii="Arial" w:hAnsi="Arial" w:cs="Arial"/>
                <w:color w:val="auto"/>
                <w:sz w:val="20"/>
                <w:szCs w:val="20"/>
                <w:u w:val="none"/>
                <w:lang w:val="en-GB"/>
              </w:rPr>
            </w:pPr>
          </w:p>
          <w:p w14:paraId="4ABEEA7B"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NRF2 and KEAP1:</w:t>
            </w:r>
          </w:p>
          <w:p w14:paraId="19364FB2" w14:textId="77777777" w:rsidR="007C40C0" w:rsidRPr="00E66B4A" w:rsidRDefault="001A352A" w:rsidP="00E66B4A">
            <w:pPr>
              <w:rPr>
                <w:rFonts w:ascii="Arial" w:hAnsi="Arial" w:cs="Arial"/>
                <w:sz w:val="20"/>
                <w:szCs w:val="20"/>
                <w:lang w:val="en-GB"/>
              </w:rPr>
            </w:pPr>
            <w:hyperlink r:id="rId30" w:history="1">
              <w:r w:rsidR="007C40C0" w:rsidRPr="00E66B4A">
                <w:rPr>
                  <w:rStyle w:val="Hyperlink"/>
                  <w:rFonts w:ascii="Arial" w:hAnsi="Arial" w:cs="Arial"/>
                  <w:sz w:val="20"/>
                  <w:szCs w:val="20"/>
                  <w:lang w:val="en-GB"/>
                </w:rPr>
                <w:t>https://www.mycancergenome.org/content/gene/keap1/</w:t>
              </w:r>
            </w:hyperlink>
          </w:p>
          <w:p w14:paraId="539C1F6D" w14:textId="77777777" w:rsidR="007C40C0" w:rsidRPr="00E66B4A" w:rsidRDefault="001A352A" w:rsidP="00E66B4A">
            <w:pPr>
              <w:rPr>
                <w:rFonts w:ascii="Arial" w:hAnsi="Arial" w:cs="Arial"/>
                <w:sz w:val="20"/>
                <w:szCs w:val="20"/>
                <w:lang w:val="en-GB"/>
              </w:rPr>
            </w:pPr>
            <w:hyperlink r:id="rId31" w:history="1">
              <w:r w:rsidR="007C40C0" w:rsidRPr="00E66B4A">
                <w:rPr>
                  <w:rStyle w:val="Hyperlink"/>
                  <w:rFonts w:ascii="Arial" w:hAnsi="Arial" w:cs="Arial"/>
                  <w:sz w:val="20"/>
                  <w:szCs w:val="20"/>
                  <w:lang w:val="en-GB"/>
                </w:rPr>
                <w:t>https://www.mycancergenome.org/content/gene/nfe2l2/</w:t>
              </w:r>
            </w:hyperlink>
          </w:p>
          <w:p w14:paraId="276E888B" w14:textId="77777777" w:rsidR="00891118" w:rsidRPr="00E66B4A" w:rsidRDefault="00891118" w:rsidP="00E66B4A">
            <w:pPr>
              <w:rPr>
                <w:rFonts w:ascii="Arial" w:hAnsi="Arial" w:cs="Arial"/>
                <w:szCs w:val="20"/>
                <w:lang w:val="en-GB"/>
              </w:rPr>
            </w:pPr>
          </w:p>
        </w:tc>
        <w:tc>
          <w:tcPr>
            <w:tcW w:w="3250" w:type="dxa"/>
            <w:vAlign w:val="center"/>
          </w:tcPr>
          <w:p w14:paraId="5678FE35" w14:textId="65EB176F" w:rsidR="007C40C0" w:rsidRPr="00E66B4A" w:rsidRDefault="007C40C0" w:rsidP="00E66B4A">
            <w:pPr>
              <w:pStyle w:val="ListParagraph"/>
              <w:numPr>
                <w:ilvl w:val="0"/>
                <w:numId w:val="9"/>
              </w:numPr>
              <w:rPr>
                <w:rFonts w:ascii="Arial" w:hAnsi="Arial" w:cs="Arial"/>
                <w:sz w:val="20"/>
                <w:szCs w:val="20"/>
                <w:lang w:val="en-GB"/>
              </w:rPr>
            </w:pPr>
            <w:r w:rsidRPr="00E66B4A">
              <w:rPr>
                <w:rFonts w:ascii="Arial" w:hAnsi="Arial" w:cs="Arial"/>
                <w:sz w:val="20"/>
                <w:szCs w:val="20"/>
                <w:lang w:val="en-GB"/>
              </w:rPr>
              <w:t xml:space="preserve">Mutations </w:t>
            </w:r>
            <w:r w:rsidR="00E66B4A" w:rsidRPr="00E66B4A">
              <w:rPr>
                <w:rFonts w:ascii="Arial" w:hAnsi="Arial" w:cs="Arial"/>
                <w:sz w:val="20"/>
                <w:szCs w:val="20"/>
                <w:lang w:val="en-GB"/>
              </w:rPr>
              <w:t>associat</w:t>
            </w:r>
            <w:r w:rsidR="00E66B4A">
              <w:rPr>
                <w:rFonts w:ascii="Arial" w:hAnsi="Arial" w:cs="Arial"/>
                <w:sz w:val="20"/>
                <w:szCs w:val="20"/>
                <w:lang w:val="en-GB"/>
              </w:rPr>
              <w:t>ed</w:t>
            </w:r>
            <w:r w:rsidRPr="00E66B4A">
              <w:rPr>
                <w:rFonts w:ascii="Arial" w:hAnsi="Arial" w:cs="Arial"/>
                <w:sz w:val="20"/>
                <w:szCs w:val="20"/>
                <w:lang w:val="en-GB"/>
              </w:rPr>
              <w:t xml:space="preserve"> with the disease</w:t>
            </w:r>
          </w:p>
          <w:p w14:paraId="7ABD1C8E" w14:textId="77777777" w:rsidR="00891118" w:rsidRPr="00E66B4A" w:rsidRDefault="007C40C0" w:rsidP="00E66B4A">
            <w:pPr>
              <w:pStyle w:val="ListParagraph"/>
              <w:numPr>
                <w:ilvl w:val="0"/>
                <w:numId w:val="9"/>
              </w:numPr>
              <w:rPr>
                <w:rFonts w:ascii="Arial" w:hAnsi="Arial" w:cs="Arial"/>
                <w:szCs w:val="20"/>
                <w:lang w:val="en-GB"/>
              </w:rPr>
            </w:pPr>
            <w:r w:rsidRPr="00E66B4A">
              <w:rPr>
                <w:rFonts w:ascii="Arial" w:hAnsi="Arial" w:cs="Arial"/>
                <w:sz w:val="20"/>
                <w:szCs w:val="20"/>
                <w:lang w:val="en-GB"/>
              </w:rPr>
              <w:t>Clinical studies</w:t>
            </w:r>
          </w:p>
        </w:tc>
      </w:tr>
      <w:tr w:rsidR="007C40C0" w:rsidRPr="00E66B4A" w14:paraId="211893AF" w14:textId="77777777" w:rsidTr="009E2F1D">
        <w:tc>
          <w:tcPr>
            <w:tcW w:w="1271" w:type="dxa"/>
            <w:vAlign w:val="center"/>
          </w:tcPr>
          <w:p w14:paraId="6AE2FA10" w14:textId="77777777" w:rsidR="007C40C0" w:rsidRPr="00E66B4A" w:rsidRDefault="007C40C0" w:rsidP="00E66B4A">
            <w:pPr>
              <w:rPr>
                <w:rStyle w:val="Hyperlink"/>
                <w:rFonts w:ascii="Arial" w:hAnsi="Arial" w:cs="Arial"/>
                <w:b/>
                <w:color w:val="auto"/>
                <w:sz w:val="20"/>
                <w:szCs w:val="20"/>
                <w:u w:val="none"/>
                <w:lang w:val="en-GB"/>
              </w:rPr>
            </w:pPr>
            <w:r w:rsidRPr="00E66B4A">
              <w:rPr>
                <w:rFonts w:ascii="Arial" w:hAnsi="Arial" w:cs="Arial"/>
                <w:b/>
                <w:sz w:val="20"/>
                <w:szCs w:val="20"/>
                <w:lang w:val="en-GB"/>
              </w:rPr>
              <w:t>GEPIA2</w:t>
            </w:r>
          </w:p>
        </w:tc>
        <w:tc>
          <w:tcPr>
            <w:tcW w:w="4541" w:type="dxa"/>
            <w:vAlign w:val="center"/>
          </w:tcPr>
          <w:p w14:paraId="20A01FF7" w14:textId="77777777" w:rsidR="007C40C0" w:rsidRPr="00E66B4A" w:rsidRDefault="001A352A" w:rsidP="00E66B4A">
            <w:pPr>
              <w:rPr>
                <w:rFonts w:ascii="Arial" w:hAnsi="Arial" w:cs="Arial"/>
                <w:sz w:val="20"/>
                <w:szCs w:val="20"/>
                <w:lang w:val="en-GB"/>
              </w:rPr>
            </w:pPr>
            <w:hyperlink r:id="rId32" w:history="1">
              <w:r w:rsidR="007C40C0" w:rsidRPr="00E66B4A">
                <w:rPr>
                  <w:rStyle w:val="Hyperlink"/>
                  <w:rFonts w:ascii="Arial" w:hAnsi="Arial" w:cs="Arial"/>
                  <w:sz w:val="20"/>
                  <w:szCs w:val="20"/>
                  <w:lang w:val="en-GB"/>
                </w:rPr>
                <w:t>http://gepia2.cancer-pku.cn/</w:t>
              </w:r>
            </w:hyperlink>
          </w:p>
          <w:p w14:paraId="39F70CCA" w14:textId="77777777" w:rsidR="007C40C0" w:rsidRPr="00E66B4A" w:rsidRDefault="007C40C0" w:rsidP="00E66B4A">
            <w:pPr>
              <w:rPr>
                <w:rFonts w:ascii="Arial" w:hAnsi="Arial" w:cs="Arial"/>
                <w:sz w:val="20"/>
                <w:szCs w:val="20"/>
                <w:lang w:val="en-GB"/>
              </w:rPr>
            </w:pPr>
          </w:p>
          <w:p w14:paraId="55B274DA" w14:textId="77777777" w:rsidR="007C40C0" w:rsidRPr="00E66B4A" w:rsidRDefault="007C40C0" w:rsidP="00E66B4A">
            <w:pPr>
              <w:rPr>
                <w:rFonts w:ascii="Arial" w:hAnsi="Arial" w:cs="Arial"/>
                <w:sz w:val="20"/>
                <w:szCs w:val="20"/>
                <w:lang w:val="en-GB"/>
              </w:rPr>
            </w:pPr>
            <w:r w:rsidRPr="00E66B4A">
              <w:rPr>
                <w:rFonts w:ascii="Arial" w:hAnsi="Arial" w:cs="Arial"/>
                <w:sz w:val="20"/>
                <w:szCs w:val="20"/>
                <w:lang w:val="en-GB"/>
              </w:rPr>
              <w:t>Manuscript:</w:t>
            </w:r>
          </w:p>
          <w:p w14:paraId="3A39B65F" w14:textId="77777777" w:rsidR="007C40C0" w:rsidRPr="00E66B4A" w:rsidRDefault="001A352A" w:rsidP="00E66B4A">
            <w:pPr>
              <w:rPr>
                <w:rFonts w:ascii="Arial" w:hAnsi="Arial" w:cs="Arial"/>
                <w:color w:val="0563C1" w:themeColor="hyperlink"/>
                <w:sz w:val="20"/>
                <w:szCs w:val="20"/>
                <w:u w:val="single"/>
                <w:lang w:val="en-GB"/>
              </w:rPr>
            </w:pPr>
            <w:hyperlink r:id="rId33" w:history="1">
              <w:r w:rsidR="007C40C0" w:rsidRPr="00E66B4A">
                <w:rPr>
                  <w:rStyle w:val="Hyperlink"/>
                  <w:rFonts w:ascii="Arial" w:hAnsi="Arial" w:cs="Arial"/>
                  <w:sz w:val="20"/>
                  <w:szCs w:val="20"/>
                  <w:lang w:val="en-GB"/>
                </w:rPr>
                <w:t>https://pubmed.ncbi.nlm.nih.gov/31114875/</w:t>
              </w:r>
            </w:hyperlink>
          </w:p>
        </w:tc>
        <w:tc>
          <w:tcPr>
            <w:tcW w:w="3250" w:type="dxa"/>
            <w:vAlign w:val="center"/>
          </w:tcPr>
          <w:p w14:paraId="531638EC" w14:textId="77777777" w:rsidR="007C40C0" w:rsidRPr="00E66B4A" w:rsidRDefault="007C40C0" w:rsidP="00E66B4A">
            <w:pPr>
              <w:pStyle w:val="ListParagraph"/>
              <w:numPr>
                <w:ilvl w:val="0"/>
                <w:numId w:val="11"/>
              </w:numPr>
              <w:rPr>
                <w:rFonts w:ascii="Arial" w:hAnsi="Arial" w:cs="Arial"/>
                <w:sz w:val="20"/>
                <w:szCs w:val="20"/>
                <w:lang w:val="en-GB"/>
              </w:rPr>
            </w:pPr>
            <w:r w:rsidRPr="00E66B4A">
              <w:rPr>
                <w:rFonts w:ascii="Arial" w:hAnsi="Arial" w:cs="Arial"/>
                <w:sz w:val="20"/>
                <w:szCs w:val="20"/>
                <w:lang w:val="en-GB"/>
              </w:rPr>
              <w:t>Expression data in different types of cancer</w:t>
            </w:r>
          </w:p>
          <w:p w14:paraId="16928A7B" w14:textId="332F3E5E" w:rsidR="007C40C0" w:rsidRPr="00E66B4A" w:rsidRDefault="00E66B4A" w:rsidP="00E66B4A">
            <w:pPr>
              <w:pStyle w:val="ListParagraph"/>
              <w:numPr>
                <w:ilvl w:val="0"/>
                <w:numId w:val="11"/>
              </w:numPr>
              <w:rPr>
                <w:rFonts w:ascii="Arial" w:hAnsi="Arial" w:cs="Arial"/>
                <w:sz w:val="20"/>
                <w:szCs w:val="20"/>
                <w:lang w:val="en-GB"/>
              </w:rPr>
            </w:pPr>
            <w:r>
              <w:rPr>
                <w:rFonts w:ascii="Arial" w:hAnsi="Arial" w:cs="Arial"/>
                <w:sz w:val="20"/>
                <w:szCs w:val="20"/>
                <w:lang w:val="en-GB"/>
              </w:rPr>
              <w:t>Protein</w:t>
            </w:r>
            <w:r w:rsidRPr="00E66B4A">
              <w:rPr>
                <w:rFonts w:ascii="Arial" w:hAnsi="Arial" w:cs="Arial"/>
                <w:sz w:val="20"/>
                <w:szCs w:val="20"/>
                <w:lang w:val="en-GB"/>
              </w:rPr>
              <w:t xml:space="preserve"> </w:t>
            </w:r>
            <w:r w:rsidR="007C40C0" w:rsidRPr="00E66B4A">
              <w:rPr>
                <w:rFonts w:ascii="Arial" w:hAnsi="Arial" w:cs="Arial"/>
                <w:sz w:val="20"/>
                <w:szCs w:val="20"/>
                <w:lang w:val="en-GB"/>
              </w:rPr>
              <w:t>iso</w:t>
            </w:r>
            <w:r>
              <w:rPr>
                <w:rFonts w:ascii="Arial" w:hAnsi="Arial" w:cs="Arial"/>
                <w:sz w:val="20"/>
                <w:szCs w:val="20"/>
                <w:lang w:val="en-GB"/>
              </w:rPr>
              <w:t>forms</w:t>
            </w:r>
          </w:p>
          <w:p w14:paraId="0ED754DF" w14:textId="77777777" w:rsidR="007C40C0" w:rsidRPr="00E66B4A" w:rsidRDefault="007C40C0" w:rsidP="00E66B4A">
            <w:pPr>
              <w:pStyle w:val="ListParagraph"/>
              <w:numPr>
                <w:ilvl w:val="0"/>
                <w:numId w:val="11"/>
              </w:numPr>
              <w:rPr>
                <w:rFonts w:ascii="Arial" w:hAnsi="Arial" w:cs="Arial"/>
                <w:sz w:val="20"/>
                <w:szCs w:val="20"/>
                <w:lang w:val="en-GB"/>
              </w:rPr>
            </w:pPr>
            <w:r w:rsidRPr="00E66B4A">
              <w:rPr>
                <w:rFonts w:ascii="Arial" w:hAnsi="Arial" w:cs="Arial"/>
                <w:sz w:val="20"/>
                <w:szCs w:val="20"/>
                <w:lang w:val="en-GB"/>
              </w:rPr>
              <w:t>Correlation analysis</w:t>
            </w:r>
          </w:p>
          <w:p w14:paraId="75DFADB9" w14:textId="77777777" w:rsidR="007C40C0" w:rsidRPr="00E66B4A" w:rsidRDefault="007C40C0" w:rsidP="00E66B4A">
            <w:pPr>
              <w:pStyle w:val="ListParagraph"/>
              <w:numPr>
                <w:ilvl w:val="0"/>
                <w:numId w:val="11"/>
              </w:numPr>
              <w:rPr>
                <w:rFonts w:ascii="Arial" w:hAnsi="Arial" w:cs="Arial"/>
                <w:sz w:val="20"/>
                <w:szCs w:val="20"/>
                <w:lang w:val="en-GB"/>
              </w:rPr>
            </w:pPr>
            <w:r w:rsidRPr="00E66B4A">
              <w:rPr>
                <w:rFonts w:ascii="Arial" w:hAnsi="Arial" w:cs="Arial"/>
                <w:sz w:val="20"/>
                <w:szCs w:val="20"/>
                <w:lang w:val="en-GB"/>
              </w:rPr>
              <w:t>Survival analysis (TCGA, GTEX data)</w:t>
            </w:r>
          </w:p>
        </w:tc>
      </w:tr>
      <w:tr w:rsidR="007C40C0" w:rsidRPr="00E66B4A" w14:paraId="529A62B1" w14:textId="77777777" w:rsidTr="009E2F1D">
        <w:tc>
          <w:tcPr>
            <w:tcW w:w="1271" w:type="dxa"/>
            <w:vAlign w:val="center"/>
          </w:tcPr>
          <w:p w14:paraId="46E6759E" w14:textId="77777777" w:rsidR="007C40C0" w:rsidRPr="00E66B4A" w:rsidRDefault="007C40C0" w:rsidP="00E66B4A">
            <w:pPr>
              <w:rPr>
                <w:rStyle w:val="Hyperlink"/>
                <w:rFonts w:ascii="Arial" w:hAnsi="Arial" w:cs="Arial"/>
                <w:b/>
                <w:color w:val="auto"/>
                <w:sz w:val="20"/>
                <w:szCs w:val="20"/>
                <w:u w:val="none"/>
                <w:lang w:val="en-GB"/>
              </w:rPr>
            </w:pPr>
            <w:r w:rsidRPr="00E66B4A">
              <w:rPr>
                <w:rFonts w:ascii="Arial" w:hAnsi="Arial" w:cs="Arial"/>
                <w:b/>
                <w:sz w:val="20"/>
                <w:szCs w:val="20"/>
                <w:lang w:val="en-GB"/>
              </w:rPr>
              <w:lastRenderedPageBreak/>
              <w:t>ClinicalTrials.gov</w:t>
            </w:r>
          </w:p>
        </w:tc>
        <w:tc>
          <w:tcPr>
            <w:tcW w:w="4541" w:type="dxa"/>
            <w:vAlign w:val="center"/>
          </w:tcPr>
          <w:p w14:paraId="123B0E76" w14:textId="77777777" w:rsidR="007C40C0" w:rsidRPr="00E66B4A" w:rsidRDefault="001A352A" w:rsidP="00E66B4A">
            <w:pPr>
              <w:rPr>
                <w:rFonts w:ascii="Arial" w:hAnsi="Arial" w:cs="Arial"/>
                <w:sz w:val="20"/>
                <w:szCs w:val="20"/>
                <w:lang w:val="en-GB"/>
              </w:rPr>
            </w:pPr>
            <w:hyperlink r:id="rId34" w:history="1">
              <w:r w:rsidR="007C40C0" w:rsidRPr="00E66B4A">
                <w:rPr>
                  <w:rStyle w:val="Hyperlink"/>
                  <w:rFonts w:ascii="Arial" w:hAnsi="Arial" w:cs="Arial"/>
                  <w:sz w:val="20"/>
                  <w:szCs w:val="20"/>
                  <w:lang w:val="en-GB"/>
                </w:rPr>
                <w:t>https://www.clinicaltrials.gov/</w:t>
              </w:r>
            </w:hyperlink>
          </w:p>
        </w:tc>
        <w:tc>
          <w:tcPr>
            <w:tcW w:w="3250" w:type="dxa"/>
            <w:vAlign w:val="center"/>
          </w:tcPr>
          <w:p w14:paraId="7EA67318" w14:textId="77777777" w:rsidR="007C40C0" w:rsidRPr="00E66B4A" w:rsidRDefault="007C40C0" w:rsidP="00E66B4A">
            <w:pPr>
              <w:pStyle w:val="ListParagraph"/>
              <w:numPr>
                <w:ilvl w:val="0"/>
                <w:numId w:val="10"/>
              </w:numPr>
              <w:rPr>
                <w:rFonts w:ascii="Arial" w:hAnsi="Arial" w:cs="Arial"/>
                <w:sz w:val="20"/>
                <w:szCs w:val="20"/>
                <w:lang w:val="en-GB"/>
              </w:rPr>
            </w:pPr>
            <w:r w:rsidRPr="00E66B4A">
              <w:rPr>
                <w:rFonts w:ascii="Arial" w:hAnsi="Arial" w:cs="Arial"/>
                <w:sz w:val="20"/>
                <w:szCs w:val="20"/>
                <w:lang w:val="en-GB"/>
              </w:rPr>
              <w:t>Data on registered clinical trials</w:t>
            </w:r>
          </w:p>
        </w:tc>
      </w:tr>
    </w:tbl>
    <w:p w14:paraId="07C90DA0" w14:textId="77777777" w:rsidR="00891118" w:rsidRPr="00E66B4A" w:rsidRDefault="00891118" w:rsidP="009D3A55">
      <w:pPr>
        <w:spacing w:after="0" w:line="360" w:lineRule="auto"/>
        <w:jc w:val="both"/>
        <w:rPr>
          <w:rFonts w:ascii="Arial" w:hAnsi="Arial" w:cs="Arial"/>
          <w:szCs w:val="20"/>
          <w:lang w:val="en-GB"/>
        </w:rPr>
      </w:pPr>
    </w:p>
    <w:p w14:paraId="27AD12B7" w14:textId="77777777" w:rsidR="00C63AB3" w:rsidRPr="00E66B4A" w:rsidRDefault="00C63AB3" w:rsidP="009D3A55">
      <w:pPr>
        <w:spacing w:after="0" w:line="240" w:lineRule="auto"/>
        <w:jc w:val="both"/>
        <w:rPr>
          <w:rFonts w:ascii="Arial" w:hAnsi="Arial" w:cs="Arial"/>
          <w:b/>
          <w:szCs w:val="20"/>
          <w:lang w:val="en-GB"/>
        </w:rPr>
      </w:pPr>
    </w:p>
    <w:p w14:paraId="35B3B306" w14:textId="77777777" w:rsidR="005A0D4F" w:rsidRPr="00E66B4A" w:rsidRDefault="007C40C0" w:rsidP="009D3A55">
      <w:pPr>
        <w:spacing w:after="0" w:line="240" w:lineRule="auto"/>
        <w:jc w:val="both"/>
        <w:rPr>
          <w:rFonts w:ascii="Arial" w:hAnsi="Arial" w:cs="Arial"/>
          <w:b/>
          <w:szCs w:val="20"/>
          <w:lang w:val="en-GB"/>
        </w:rPr>
      </w:pPr>
      <w:r w:rsidRPr="00E66B4A">
        <w:rPr>
          <w:rFonts w:ascii="Arial" w:hAnsi="Arial" w:cs="Arial"/>
          <w:b/>
          <w:szCs w:val="20"/>
          <w:lang w:val="en-GB"/>
        </w:rPr>
        <w:t>Literature:</w:t>
      </w:r>
    </w:p>
    <w:p w14:paraId="49E7BE07" w14:textId="77777777" w:rsidR="005A0D4F" w:rsidRPr="00E66B4A" w:rsidRDefault="005A0D4F" w:rsidP="009D3A55">
      <w:pPr>
        <w:spacing w:after="0" w:line="240" w:lineRule="auto"/>
        <w:jc w:val="both"/>
        <w:rPr>
          <w:rFonts w:ascii="Arial" w:hAnsi="Arial" w:cs="Arial"/>
          <w:lang w:val="en-GB"/>
        </w:rPr>
      </w:pPr>
    </w:p>
    <w:p w14:paraId="5A71EC02" w14:textId="77777777" w:rsidR="00672B0A" w:rsidRPr="00E66B4A" w:rsidRDefault="005A0D4F" w:rsidP="009D3A55">
      <w:pPr>
        <w:pStyle w:val="EndNoteBibliography"/>
        <w:spacing w:after="0"/>
        <w:jc w:val="both"/>
        <w:rPr>
          <w:rFonts w:ascii="Arial" w:hAnsi="Arial" w:cs="Arial"/>
          <w:noProof w:val="0"/>
          <w:lang w:val="en-GB"/>
        </w:rPr>
      </w:pPr>
      <w:r w:rsidRPr="00E66B4A">
        <w:rPr>
          <w:rFonts w:ascii="Arial" w:hAnsi="Arial" w:cs="Arial"/>
          <w:noProof w:val="0"/>
          <w:lang w:val="en-GB"/>
        </w:rPr>
        <w:fldChar w:fldCharType="begin"/>
      </w:r>
      <w:r w:rsidRPr="00E66B4A">
        <w:rPr>
          <w:rFonts w:ascii="Arial" w:hAnsi="Arial" w:cs="Arial"/>
          <w:noProof w:val="0"/>
          <w:lang w:val="en-GB"/>
        </w:rPr>
        <w:instrText xml:space="preserve"> ADDIN EN.REFLIST </w:instrText>
      </w:r>
      <w:r w:rsidRPr="00E66B4A">
        <w:rPr>
          <w:rFonts w:ascii="Arial" w:hAnsi="Arial" w:cs="Arial"/>
          <w:noProof w:val="0"/>
          <w:lang w:val="en-GB"/>
        </w:rPr>
        <w:fldChar w:fldCharType="separate"/>
      </w:r>
      <w:r w:rsidR="00672B0A" w:rsidRPr="00E66B4A">
        <w:rPr>
          <w:rFonts w:ascii="Arial" w:hAnsi="Arial" w:cs="Arial"/>
          <w:noProof w:val="0"/>
          <w:lang w:val="en-GB"/>
        </w:rPr>
        <w:t>1.</w:t>
      </w:r>
      <w:r w:rsidR="00672B0A" w:rsidRPr="00E66B4A">
        <w:rPr>
          <w:rFonts w:ascii="Arial" w:hAnsi="Arial" w:cs="Arial"/>
          <w:noProof w:val="0"/>
          <w:lang w:val="en-GB"/>
        </w:rPr>
        <w:tab/>
        <w:t>Singh A, Misra V, Thimmulappa RK, Lee H, Ames S, Hoque MO, et al. Dysfunctional KEAP1-NRF2 interaction in non-small-cell lung cancer. PLoS Med. 2006;3(10):e420.</w:t>
      </w:r>
    </w:p>
    <w:p w14:paraId="5F77DDEB" w14:textId="77777777" w:rsidR="00672B0A" w:rsidRPr="00E66B4A" w:rsidRDefault="00672B0A" w:rsidP="009D3A55">
      <w:pPr>
        <w:pStyle w:val="EndNoteBibliography"/>
        <w:spacing w:after="0"/>
        <w:jc w:val="both"/>
        <w:rPr>
          <w:rFonts w:ascii="Arial" w:hAnsi="Arial" w:cs="Arial"/>
          <w:noProof w:val="0"/>
          <w:lang w:val="en-GB"/>
        </w:rPr>
      </w:pPr>
      <w:r w:rsidRPr="00E66B4A">
        <w:rPr>
          <w:rFonts w:ascii="Arial" w:hAnsi="Arial" w:cs="Arial"/>
          <w:noProof w:val="0"/>
          <w:lang w:val="en-GB"/>
        </w:rPr>
        <w:t>2.</w:t>
      </w:r>
      <w:r w:rsidRPr="00E66B4A">
        <w:rPr>
          <w:rFonts w:ascii="Arial" w:hAnsi="Arial" w:cs="Arial"/>
          <w:noProof w:val="0"/>
          <w:lang w:val="en-GB"/>
        </w:rPr>
        <w:tab/>
        <w:t>Zhao J, Lin X, Meng D, Zeng L, Zhuang R, Huang S, et al. Nrf2 Mediates Metabolic Reprogramming in Non-Small Cell Lung Cancer. Front Oncol. 2020;10:578315.</w:t>
      </w:r>
    </w:p>
    <w:p w14:paraId="14896E5E" w14:textId="77777777" w:rsidR="00672B0A" w:rsidRPr="00E66B4A" w:rsidRDefault="00672B0A" w:rsidP="009D3A55">
      <w:pPr>
        <w:pStyle w:val="EndNoteBibliography"/>
        <w:jc w:val="both"/>
        <w:rPr>
          <w:rFonts w:ascii="Arial" w:hAnsi="Arial" w:cs="Arial"/>
          <w:noProof w:val="0"/>
          <w:lang w:val="en-GB"/>
        </w:rPr>
      </w:pPr>
      <w:r w:rsidRPr="00E66B4A">
        <w:rPr>
          <w:rFonts w:ascii="Arial" w:hAnsi="Arial" w:cs="Arial"/>
          <w:noProof w:val="0"/>
          <w:lang w:val="en-GB"/>
        </w:rPr>
        <w:t>3.</w:t>
      </w:r>
      <w:r w:rsidRPr="00E66B4A">
        <w:rPr>
          <w:rFonts w:ascii="Arial" w:hAnsi="Arial" w:cs="Arial"/>
          <w:noProof w:val="0"/>
          <w:lang w:val="en-GB"/>
        </w:rPr>
        <w:tab/>
        <w:t>Kerins MJ, Ooi A. A catalogue of somatic NRF2 gain-of-function mutations in cancer. Sci Rep. 2018;8(1):12846.</w:t>
      </w:r>
    </w:p>
    <w:p w14:paraId="775BD87F" w14:textId="77777777" w:rsidR="00BD1E1A" w:rsidRDefault="005A0D4F" w:rsidP="009D3A55">
      <w:pPr>
        <w:spacing w:after="0" w:line="240" w:lineRule="auto"/>
        <w:jc w:val="both"/>
        <w:rPr>
          <w:rFonts w:ascii="Arial" w:hAnsi="Arial" w:cs="Arial"/>
          <w:lang w:val="en-GB"/>
        </w:rPr>
      </w:pPr>
      <w:r w:rsidRPr="00E66B4A">
        <w:rPr>
          <w:rFonts w:ascii="Arial" w:hAnsi="Arial" w:cs="Arial"/>
          <w:lang w:val="en-GB"/>
        </w:rPr>
        <w:fldChar w:fldCharType="end"/>
      </w:r>
    </w:p>
    <w:p w14:paraId="198D83DD" w14:textId="77777777" w:rsidR="00E66B4A" w:rsidRPr="00E66B4A" w:rsidRDefault="00E66B4A" w:rsidP="009D3A55">
      <w:pPr>
        <w:spacing w:after="0" w:line="240" w:lineRule="auto"/>
        <w:jc w:val="both"/>
        <w:rPr>
          <w:rFonts w:ascii="Arial" w:hAnsi="Arial" w:cs="Arial"/>
          <w:lang w:val="en-GB"/>
        </w:rPr>
      </w:pPr>
    </w:p>
    <w:p w14:paraId="65087559" w14:textId="28ED8D6E" w:rsidR="009D3A55" w:rsidRPr="00E66B4A" w:rsidRDefault="000A424A" w:rsidP="009D3A55">
      <w:pPr>
        <w:spacing w:after="0" w:line="360" w:lineRule="auto"/>
        <w:jc w:val="both"/>
        <w:rPr>
          <w:rFonts w:ascii="Arial" w:hAnsi="Arial" w:cs="Arial"/>
          <w:b/>
          <w:lang w:val="en-GB"/>
        </w:rPr>
      </w:pPr>
      <w:r>
        <w:rPr>
          <w:rFonts w:ascii="Arial" w:hAnsi="Arial" w:cs="Arial"/>
          <w:b/>
          <w:lang w:val="en-GB"/>
        </w:rPr>
        <w:t>Opportunities for collaboration on the review</w:t>
      </w:r>
      <w:r w:rsidR="009D3A55" w:rsidRPr="00E66B4A">
        <w:rPr>
          <w:rFonts w:ascii="Arial" w:hAnsi="Arial" w:cs="Arial"/>
          <w:b/>
          <w:lang w:val="en-GB"/>
        </w:rPr>
        <w:t>:</w:t>
      </w:r>
    </w:p>
    <w:p w14:paraId="108ABCCA" w14:textId="3C578B47" w:rsidR="009D3A55" w:rsidRPr="00E66B4A" w:rsidRDefault="009D3A55" w:rsidP="009D3A55">
      <w:pPr>
        <w:pStyle w:val="ListParagraph"/>
        <w:numPr>
          <w:ilvl w:val="0"/>
          <w:numId w:val="12"/>
        </w:numPr>
        <w:spacing w:after="0" w:line="360" w:lineRule="auto"/>
        <w:jc w:val="both"/>
        <w:rPr>
          <w:rFonts w:ascii="Arial" w:hAnsi="Arial" w:cs="Arial"/>
          <w:lang w:val="en-GB"/>
        </w:rPr>
      </w:pPr>
      <w:r w:rsidRPr="00E66B4A">
        <w:rPr>
          <w:rFonts w:ascii="Arial" w:hAnsi="Arial" w:cs="Arial"/>
          <w:lang w:val="en-GB"/>
        </w:rPr>
        <w:t>We are searching for a skilled bioinformatician that would explore the TCGA database to find somatic mutations within the NRF2/KEAP1 system affecting gene expression and clinical outcomes in NSCLC and other types of lung cancers.</w:t>
      </w:r>
    </w:p>
    <w:p w14:paraId="3579429D" w14:textId="77777777" w:rsidR="009D3A55" w:rsidRPr="00E66B4A" w:rsidRDefault="009D3A55" w:rsidP="009D3A55">
      <w:pPr>
        <w:spacing w:after="0" w:line="360" w:lineRule="auto"/>
        <w:jc w:val="both"/>
        <w:rPr>
          <w:rFonts w:ascii="Arial" w:hAnsi="Arial" w:cs="Arial"/>
          <w:lang w:val="en-GB"/>
        </w:rPr>
      </w:pPr>
    </w:p>
    <w:p w14:paraId="07FD417A" w14:textId="1F677414" w:rsidR="009D3A55" w:rsidRPr="00E66B4A" w:rsidRDefault="009D3A55" w:rsidP="009D3A55">
      <w:pPr>
        <w:pStyle w:val="ListParagraph"/>
        <w:numPr>
          <w:ilvl w:val="0"/>
          <w:numId w:val="12"/>
        </w:numPr>
        <w:spacing w:after="0" w:line="360" w:lineRule="auto"/>
        <w:jc w:val="both"/>
        <w:rPr>
          <w:rFonts w:ascii="Arial" w:hAnsi="Arial" w:cs="Arial"/>
          <w:lang w:val="en-GB"/>
        </w:rPr>
      </w:pPr>
      <w:r w:rsidRPr="00E66B4A">
        <w:rPr>
          <w:rFonts w:ascii="Arial" w:hAnsi="Arial" w:cs="Arial"/>
          <w:lang w:val="en-GB"/>
        </w:rPr>
        <w:t xml:space="preserve">We are also searching for a </w:t>
      </w:r>
      <w:r w:rsidR="000A424A">
        <w:rPr>
          <w:rFonts w:ascii="Arial" w:hAnsi="Arial" w:cs="Arial"/>
          <w:lang w:val="en-GB"/>
        </w:rPr>
        <w:t>collaborator</w:t>
      </w:r>
      <w:r w:rsidRPr="00E66B4A">
        <w:rPr>
          <w:rFonts w:ascii="Arial" w:hAnsi="Arial" w:cs="Arial"/>
          <w:lang w:val="en-GB"/>
        </w:rPr>
        <w:t xml:space="preserve"> with access to the HSMD database to help us enhance our search.</w:t>
      </w:r>
    </w:p>
    <w:p w14:paraId="19C5A0E4" w14:textId="77777777" w:rsidR="009D3A55" w:rsidRPr="00E66B4A" w:rsidRDefault="009D3A55" w:rsidP="009D3A55">
      <w:pPr>
        <w:spacing w:after="0" w:line="360" w:lineRule="auto"/>
        <w:jc w:val="both"/>
        <w:rPr>
          <w:rFonts w:ascii="Arial" w:hAnsi="Arial" w:cs="Arial"/>
          <w:lang w:val="en-GB"/>
        </w:rPr>
      </w:pPr>
    </w:p>
    <w:p w14:paraId="4DBA0DD0" w14:textId="28184302" w:rsidR="009D3A55" w:rsidRDefault="009D3A55" w:rsidP="009D3A55">
      <w:pPr>
        <w:pStyle w:val="ListParagraph"/>
        <w:numPr>
          <w:ilvl w:val="0"/>
          <w:numId w:val="12"/>
        </w:numPr>
        <w:spacing w:after="0" w:line="360" w:lineRule="auto"/>
        <w:jc w:val="both"/>
        <w:rPr>
          <w:rFonts w:ascii="Arial" w:hAnsi="Arial" w:cs="Arial"/>
          <w:lang w:val="en-GB"/>
        </w:rPr>
      </w:pPr>
      <w:r w:rsidRPr="00E66B4A">
        <w:rPr>
          <w:rFonts w:ascii="Arial" w:hAnsi="Arial" w:cs="Arial"/>
          <w:lang w:val="en-GB"/>
        </w:rPr>
        <w:t xml:space="preserve">A </w:t>
      </w:r>
      <w:r w:rsidR="000A424A">
        <w:rPr>
          <w:rFonts w:ascii="Arial" w:hAnsi="Arial" w:cs="Arial"/>
          <w:lang w:val="en-GB"/>
        </w:rPr>
        <w:t>colalborator</w:t>
      </w:r>
      <w:r w:rsidRPr="00E66B4A">
        <w:rPr>
          <w:rFonts w:ascii="Arial" w:hAnsi="Arial" w:cs="Arial"/>
          <w:lang w:val="en-GB"/>
        </w:rPr>
        <w:t xml:space="preserve"> willing to search the ClinicalTrials.gov database for registered clinical trials assessing NSCLC and interventions targeting the NRF2/KEAP1 system would be appreciated as well.</w:t>
      </w:r>
    </w:p>
    <w:p w14:paraId="51A43010" w14:textId="77777777" w:rsidR="009E2F1D" w:rsidRPr="009E2F1D" w:rsidRDefault="009E2F1D" w:rsidP="009E2F1D">
      <w:pPr>
        <w:pStyle w:val="ListParagraph"/>
        <w:rPr>
          <w:rFonts w:ascii="Arial" w:hAnsi="Arial" w:cs="Arial"/>
          <w:lang w:val="en-GB"/>
        </w:rPr>
      </w:pPr>
    </w:p>
    <w:p w14:paraId="014545B0" w14:textId="6DDD3C6D" w:rsidR="009E2F1D" w:rsidRDefault="009E2F1D" w:rsidP="00294733">
      <w:pPr>
        <w:pStyle w:val="ListParagraph"/>
        <w:numPr>
          <w:ilvl w:val="0"/>
          <w:numId w:val="12"/>
        </w:numPr>
        <w:spacing w:after="0" w:line="360" w:lineRule="auto"/>
        <w:jc w:val="both"/>
        <w:rPr>
          <w:rFonts w:ascii="Arial" w:hAnsi="Arial" w:cs="Arial"/>
          <w:lang w:val="en-GB"/>
        </w:rPr>
      </w:pPr>
      <w:r>
        <w:rPr>
          <w:rFonts w:ascii="Arial" w:hAnsi="Arial" w:cs="Arial"/>
          <w:lang w:val="en-GB"/>
        </w:rPr>
        <w:t xml:space="preserve">A </w:t>
      </w:r>
      <w:r w:rsidR="000A424A">
        <w:rPr>
          <w:rFonts w:ascii="Arial" w:hAnsi="Arial" w:cs="Arial"/>
          <w:lang w:val="en-GB"/>
        </w:rPr>
        <w:t>collaborator</w:t>
      </w:r>
      <w:r>
        <w:rPr>
          <w:rFonts w:ascii="Arial" w:hAnsi="Arial" w:cs="Arial"/>
          <w:lang w:val="en-GB"/>
        </w:rPr>
        <w:t xml:space="preserve"> willing to </w:t>
      </w:r>
      <w:r w:rsidR="00CC66E8">
        <w:rPr>
          <w:rFonts w:ascii="Arial" w:hAnsi="Arial" w:cs="Arial"/>
          <w:lang w:val="en-GB"/>
        </w:rPr>
        <w:t xml:space="preserve">systematically </w:t>
      </w:r>
      <w:r>
        <w:rPr>
          <w:rFonts w:ascii="Arial" w:hAnsi="Arial" w:cs="Arial"/>
          <w:lang w:val="en-GB"/>
        </w:rPr>
        <w:t xml:space="preserve">search the literature for the known </w:t>
      </w:r>
      <w:r w:rsidR="00FF5E61">
        <w:rPr>
          <w:rFonts w:ascii="Arial" w:hAnsi="Arial" w:cs="Arial"/>
          <w:lang w:val="en-GB"/>
        </w:rPr>
        <w:t xml:space="preserve">tumour derived </w:t>
      </w:r>
      <w:r w:rsidR="00294733">
        <w:rPr>
          <w:rFonts w:ascii="Arial" w:hAnsi="Arial" w:cs="Arial"/>
          <w:lang w:val="en-GB"/>
        </w:rPr>
        <w:t xml:space="preserve">cell free </w:t>
      </w:r>
      <w:r>
        <w:rPr>
          <w:rFonts w:ascii="Arial" w:hAnsi="Arial" w:cs="Arial"/>
          <w:lang w:val="en-GB"/>
        </w:rPr>
        <w:t>DNA</w:t>
      </w:r>
      <w:r w:rsidR="00FF5E61">
        <w:rPr>
          <w:rFonts w:ascii="Arial" w:hAnsi="Arial" w:cs="Arial"/>
          <w:lang w:val="en-GB"/>
        </w:rPr>
        <w:t xml:space="preserve"> somatic mutations as biomarkers of </w:t>
      </w:r>
      <w:r w:rsidR="00294733" w:rsidRPr="00E66B4A">
        <w:rPr>
          <w:rFonts w:ascii="Arial" w:hAnsi="Arial" w:cs="Arial"/>
          <w:szCs w:val="20"/>
          <w:lang w:val="en-GB"/>
        </w:rPr>
        <w:t>occurrence, course, and treatment response in NSCLC</w:t>
      </w:r>
      <w:r w:rsidR="00294733">
        <w:rPr>
          <w:rFonts w:ascii="Arial" w:hAnsi="Arial" w:cs="Arial"/>
          <w:szCs w:val="20"/>
          <w:lang w:val="en-GB"/>
        </w:rPr>
        <w:t>.</w:t>
      </w:r>
    </w:p>
    <w:p w14:paraId="1ABE6D7C" w14:textId="1BC4BFA1" w:rsidR="009E4863" w:rsidRPr="00404414" w:rsidRDefault="009E4863" w:rsidP="00404414">
      <w:pPr>
        <w:spacing w:after="0" w:line="360" w:lineRule="auto"/>
        <w:jc w:val="both"/>
        <w:rPr>
          <w:rFonts w:ascii="Arial" w:hAnsi="Arial" w:cs="Arial"/>
          <w:lang w:val="en-GB"/>
        </w:rPr>
      </w:pPr>
    </w:p>
    <w:sectPr w:rsidR="009E4863" w:rsidRPr="00404414">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CE4B2" w14:textId="77777777" w:rsidR="00591C66" w:rsidRDefault="00591C66" w:rsidP="009D3A55">
      <w:pPr>
        <w:spacing w:after="0" w:line="240" w:lineRule="auto"/>
      </w:pPr>
      <w:r>
        <w:separator/>
      </w:r>
    </w:p>
  </w:endnote>
  <w:endnote w:type="continuationSeparator" w:id="0">
    <w:p w14:paraId="1DC1DFC8" w14:textId="77777777" w:rsidR="00591C66" w:rsidRDefault="00591C66" w:rsidP="009D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575646"/>
      <w:docPartObj>
        <w:docPartGallery w:val="Page Numbers (Bottom of Page)"/>
        <w:docPartUnique/>
      </w:docPartObj>
    </w:sdtPr>
    <w:sdtEndPr/>
    <w:sdtContent>
      <w:p w14:paraId="37BC95CE" w14:textId="2B50DB45" w:rsidR="009D3A55" w:rsidRDefault="009D3A55">
        <w:pPr>
          <w:pStyle w:val="Footer"/>
          <w:jc w:val="right"/>
        </w:pPr>
        <w:r>
          <w:fldChar w:fldCharType="begin"/>
        </w:r>
        <w:r>
          <w:instrText>PAGE   \* MERGEFORMAT</w:instrText>
        </w:r>
        <w:r>
          <w:fldChar w:fldCharType="separate"/>
        </w:r>
        <w:r w:rsidR="001A352A">
          <w:rPr>
            <w:noProof/>
          </w:rPr>
          <w:t>1</w:t>
        </w:r>
        <w:r>
          <w:fldChar w:fldCharType="end"/>
        </w:r>
      </w:p>
    </w:sdtContent>
  </w:sdt>
  <w:p w14:paraId="58CBDF38" w14:textId="77777777" w:rsidR="009D3A55" w:rsidRDefault="009D3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8BAC4" w14:textId="77777777" w:rsidR="00591C66" w:rsidRDefault="00591C66" w:rsidP="009D3A55">
      <w:pPr>
        <w:spacing w:after="0" w:line="240" w:lineRule="auto"/>
      </w:pPr>
      <w:r>
        <w:separator/>
      </w:r>
    </w:p>
  </w:footnote>
  <w:footnote w:type="continuationSeparator" w:id="0">
    <w:p w14:paraId="35FACEFB" w14:textId="77777777" w:rsidR="00591C66" w:rsidRDefault="00591C66" w:rsidP="009D3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A3F"/>
    <w:multiLevelType w:val="hybridMultilevel"/>
    <w:tmpl w:val="9FD2C8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423A64"/>
    <w:multiLevelType w:val="hybridMultilevel"/>
    <w:tmpl w:val="A50EAB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872AF9"/>
    <w:multiLevelType w:val="hybridMultilevel"/>
    <w:tmpl w:val="5B2C02E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9551302"/>
    <w:multiLevelType w:val="hybridMultilevel"/>
    <w:tmpl w:val="52E0B64E"/>
    <w:lvl w:ilvl="0" w:tplc="73F87418">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9E6D99"/>
    <w:multiLevelType w:val="hybridMultilevel"/>
    <w:tmpl w:val="D42C3C40"/>
    <w:lvl w:ilvl="0" w:tplc="727428BA">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A411D32"/>
    <w:multiLevelType w:val="hybridMultilevel"/>
    <w:tmpl w:val="CA5A5A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FE1453"/>
    <w:multiLevelType w:val="hybridMultilevel"/>
    <w:tmpl w:val="6F1AA89C"/>
    <w:lvl w:ilvl="0" w:tplc="CA26D038">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22537C"/>
    <w:multiLevelType w:val="hybridMultilevel"/>
    <w:tmpl w:val="0E9853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6F70727"/>
    <w:multiLevelType w:val="hybridMultilevel"/>
    <w:tmpl w:val="5128CDEC"/>
    <w:lvl w:ilvl="0" w:tplc="DAC44F6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9E37FA"/>
    <w:multiLevelType w:val="hybridMultilevel"/>
    <w:tmpl w:val="27288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DB63F5B"/>
    <w:multiLevelType w:val="hybridMultilevel"/>
    <w:tmpl w:val="34FC039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9AB59D3"/>
    <w:multiLevelType w:val="hybridMultilevel"/>
    <w:tmpl w:val="0F36E73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10"/>
  </w:num>
  <w:num w:numId="6">
    <w:abstractNumId w:val="1"/>
  </w:num>
  <w:num w:numId="7">
    <w:abstractNumId w:val="2"/>
  </w:num>
  <w:num w:numId="8">
    <w:abstractNumId w:val="9"/>
  </w:num>
  <w:num w:numId="9">
    <w:abstractNumId w:val="11"/>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rsexasadfddmevpf6xr05qfapps20wvrv0&quot;&gt;NRF2 KEAP1 NSCLC library&lt;record-ids&gt;&lt;item&gt;1&lt;/item&gt;&lt;item&gt;2&lt;/item&gt;&lt;item&gt;4&lt;/item&gt;&lt;/record-ids&gt;&lt;/item&gt;&lt;/Libraries&gt;"/>
  </w:docVars>
  <w:rsids>
    <w:rsidRoot w:val="00113EDC"/>
    <w:rsid w:val="00031093"/>
    <w:rsid w:val="00061E56"/>
    <w:rsid w:val="000A424A"/>
    <w:rsid w:val="00113EDC"/>
    <w:rsid w:val="001A352A"/>
    <w:rsid w:val="001B6D81"/>
    <w:rsid w:val="00294733"/>
    <w:rsid w:val="00303997"/>
    <w:rsid w:val="00311ED0"/>
    <w:rsid w:val="003A6792"/>
    <w:rsid w:val="003D3770"/>
    <w:rsid w:val="00404414"/>
    <w:rsid w:val="0041122D"/>
    <w:rsid w:val="00460D60"/>
    <w:rsid w:val="00463CC0"/>
    <w:rsid w:val="004E3722"/>
    <w:rsid w:val="004F1528"/>
    <w:rsid w:val="00513366"/>
    <w:rsid w:val="00562477"/>
    <w:rsid w:val="00564992"/>
    <w:rsid w:val="00591C66"/>
    <w:rsid w:val="00592352"/>
    <w:rsid w:val="005A0D4F"/>
    <w:rsid w:val="00603C63"/>
    <w:rsid w:val="006054EC"/>
    <w:rsid w:val="00610E2F"/>
    <w:rsid w:val="00672B0A"/>
    <w:rsid w:val="006A2E1A"/>
    <w:rsid w:val="006C0E79"/>
    <w:rsid w:val="006C6E2B"/>
    <w:rsid w:val="007C40C0"/>
    <w:rsid w:val="008044C1"/>
    <w:rsid w:val="00806EB4"/>
    <w:rsid w:val="00891118"/>
    <w:rsid w:val="0097502C"/>
    <w:rsid w:val="009813B1"/>
    <w:rsid w:val="009A12B2"/>
    <w:rsid w:val="009D3A55"/>
    <w:rsid w:val="009E1C60"/>
    <w:rsid w:val="009E2F1D"/>
    <w:rsid w:val="009E4863"/>
    <w:rsid w:val="009E6951"/>
    <w:rsid w:val="009F082E"/>
    <w:rsid w:val="00A52543"/>
    <w:rsid w:val="00A82621"/>
    <w:rsid w:val="00AE1CE2"/>
    <w:rsid w:val="00B80E0C"/>
    <w:rsid w:val="00BB6A91"/>
    <w:rsid w:val="00BD1E1A"/>
    <w:rsid w:val="00BE04E8"/>
    <w:rsid w:val="00C268A9"/>
    <w:rsid w:val="00C26B02"/>
    <w:rsid w:val="00C63AB3"/>
    <w:rsid w:val="00C93F95"/>
    <w:rsid w:val="00CC66E8"/>
    <w:rsid w:val="00CD3E67"/>
    <w:rsid w:val="00D23E55"/>
    <w:rsid w:val="00D7300C"/>
    <w:rsid w:val="00DC4526"/>
    <w:rsid w:val="00E66B4A"/>
    <w:rsid w:val="00EA0DF2"/>
    <w:rsid w:val="00F17097"/>
    <w:rsid w:val="00FC487E"/>
    <w:rsid w:val="00FF5E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DD3F"/>
  <w15:chartTrackingRefBased/>
  <w15:docId w15:val="{0C156AF9-7A67-40A6-93A5-57B39E4B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EDC"/>
    <w:rPr>
      <w:color w:val="0563C1" w:themeColor="hyperlink"/>
      <w:u w:val="single"/>
    </w:rPr>
  </w:style>
  <w:style w:type="paragraph" w:styleId="ListParagraph">
    <w:name w:val="List Paragraph"/>
    <w:basedOn w:val="Normal"/>
    <w:uiPriority w:val="34"/>
    <w:qFormat/>
    <w:rsid w:val="00FC487E"/>
    <w:pPr>
      <w:ind w:left="720"/>
      <w:contextualSpacing/>
    </w:pPr>
  </w:style>
  <w:style w:type="character" w:styleId="FollowedHyperlink">
    <w:name w:val="FollowedHyperlink"/>
    <w:basedOn w:val="DefaultParagraphFont"/>
    <w:uiPriority w:val="99"/>
    <w:semiHidden/>
    <w:unhideWhenUsed/>
    <w:rsid w:val="00BD1E1A"/>
    <w:rPr>
      <w:color w:val="954F72" w:themeColor="followedHyperlink"/>
      <w:u w:val="single"/>
    </w:rPr>
  </w:style>
  <w:style w:type="table" w:styleId="TableGrid">
    <w:name w:val="Table Grid"/>
    <w:basedOn w:val="TableNormal"/>
    <w:uiPriority w:val="39"/>
    <w:rsid w:val="009F0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nak"/>
    <w:rsid w:val="005A0D4F"/>
    <w:pPr>
      <w:spacing w:after="0"/>
      <w:jc w:val="center"/>
    </w:pPr>
    <w:rPr>
      <w:rFonts w:ascii="Calibri" w:hAnsi="Calibri" w:cs="Calibri"/>
      <w:noProof/>
      <w:lang w:val="en-US"/>
    </w:rPr>
  </w:style>
  <w:style w:type="character" w:customStyle="1" w:styleId="EndNoteBibliographyTitleZnak">
    <w:name w:val="EndNote Bibliography Title Znak"/>
    <w:basedOn w:val="DefaultParagraphFont"/>
    <w:link w:val="EndNoteBibliographyTitle"/>
    <w:rsid w:val="005A0D4F"/>
    <w:rPr>
      <w:rFonts w:ascii="Calibri" w:hAnsi="Calibri" w:cs="Calibri"/>
      <w:noProof/>
      <w:lang w:val="en-US"/>
    </w:rPr>
  </w:style>
  <w:style w:type="paragraph" w:customStyle="1" w:styleId="EndNoteBibliography">
    <w:name w:val="EndNote Bibliography"/>
    <w:basedOn w:val="Normal"/>
    <w:link w:val="EndNoteBibliographyZnak"/>
    <w:rsid w:val="005A0D4F"/>
    <w:pPr>
      <w:spacing w:line="240" w:lineRule="auto"/>
    </w:pPr>
    <w:rPr>
      <w:rFonts w:ascii="Calibri" w:hAnsi="Calibri" w:cs="Calibri"/>
      <w:noProof/>
      <w:lang w:val="en-US"/>
    </w:rPr>
  </w:style>
  <w:style w:type="character" w:customStyle="1" w:styleId="EndNoteBibliographyZnak">
    <w:name w:val="EndNote Bibliography Znak"/>
    <w:basedOn w:val="DefaultParagraphFont"/>
    <w:link w:val="EndNoteBibliography"/>
    <w:rsid w:val="005A0D4F"/>
    <w:rPr>
      <w:rFonts w:ascii="Calibri" w:hAnsi="Calibri" w:cs="Calibri"/>
      <w:noProof/>
      <w:lang w:val="en-US"/>
    </w:rPr>
  </w:style>
  <w:style w:type="paragraph" w:styleId="Header">
    <w:name w:val="header"/>
    <w:basedOn w:val="Normal"/>
    <w:link w:val="HeaderChar"/>
    <w:uiPriority w:val="99"/>
    <w:unhideWhenUsed/>
    <w:rsid w:val="009D3A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3A55"/>
  </w:style>
  <w:style w:type="paragraph" w:styleId="Footer">
    <w:name w:val="footer"/>
    <w:basedOn w:val="Normal"/>
    <w:link w:val="FooterChar"/>
    <w:uiPriority w:val="99"/>
    <w:unhideWhenUsed/>
    <w:rsid w:val="009D3A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3A55"/>
  </w:style>
  <w:style w:type="paragraph" w:styleId="BalloonText">
    <w:name w:val="Balloon Text"/>
    <w:basedOn w:val="Normal"/>
    <w:link w:val="BalloonTextChar"/>
    <w:uiPriority w:val="99"/>
    <w:semiHidden/>
    <w:unhideWhenUsed/>
    <w:rsid w:val="00E66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4A"/>
    <w:rPr>
      <w:rFonts w:ascii="Segoe UI" w:hAnsi="Segoe UI" w:cs="Segoe UI"/>
      <w:sz w:val="18"/>
      <w:szCs w:val="18"/>
    </w:rPr>
  </w:style>
  <w:style w:type="character" w:styleId="CommentReference">
    <w:name w:val="annotation reference"/>
    <w:basedOn w:val="DefaultParagraphFont"/>
    <w:uiPriority w:val="99"/>
    <w:semiHidden/>
    <w:unhideWhenUsed/>
    <w:rsid w:val="00E66B4A"/>
    <w:rPr>
      <w:sz w:val="16"/>
      <w:szCs w:val="16"/>
    </w:rPr>
  </w:style>
  <w:style w:type="paragraph" w:styleId="CommentText">
    <w:name w:val="annotation text"/>
    <w:basedOn w:val="Normal"/>
    <w:link w:val="CommentTextChar"/>
    <w:uiPriority w:val="99"/>
    <w:semiHidden/>
    <w:unhideWhenUsed/>
    <w:rsid w:val="00E66B4A"/>
    <w:pPr>
      <w:spacing w:line="240" w:lineRule="auto"/>
    </w:pPr>
    <w:rPr>
      <w:sz w:val="20"/>
      <w:szCs w:val="20"/>
    </w:rPr>
  </w:style>
  <w:style w:type="character" w:customStyle="1" w:styleId="CommentTextChar">
    <w:name w:val="Comment Text Char"/>
    <w:basedOn w:val="DefaultParagraphFont"/>
    <w:link w:val="CommentText"/>
    <w:uiPriority w:val="99"/>
    <w:semiHidden/>
    <w:rsid w:val="00E66B4A"/>
    <w:rPr>
      <w:sz w:val="20"/>
      <w:szCs w:val="20"/>
    </w:rPr>
  </w:style>
  <w:style w:type="paragraph" w:styleId="CommentSubject">
    <w:name w:val="annotation subject"/>
    <w:basedOn w:val="CommentText"/>
    <w:next w:val="CommentText"/>
    <w:link w:val="CommentSubjectChar"/>
    <w:uiPriority w:val="99"/>
    <w:semiHidden/>
    <w:unhideWhenUsed/>
    <w:rsid w:val="00E66B4A"/>
    <w:rPr>
      <w:b/>
      <w:bCs/>
    </w:rPr>
  </w:style>
  <w:style w:type="character" w:customStyle="1" w:styleId="CommentSubjectChar">
    <w:name w:val="Comment Subject Char"/>
    <w:basedOn w:val="CommentTextChar"/>
    <w:link w:val="CommentSubject"/>
    <w:uiPriority w:val="99"/>
    <w:semiHidden/>
    <w:rsid w:val="00E66B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cer.sanger.ac.uk/cosmic/gene/analysis?ln=NFE2L2" TargetMode="External"/><Relationship Id="rId18" Type="http://schemas.openxmlformats.org/officeDocument/2006/relationships/hyperlink" Target="https://www.oncokb.org/gene/NFE2L2" TargetMode="External"/><Relationship Id="rId26" Type="http://schemas.openxmlformats.org/officeDocument/2006/relationships/hyperlink" Target="https://civicdb.org/home" TargetMode="External"/><Relationship Id="rId21" Type="http://schemas.openxmlformats.org/officeDocument/2006/relationships/hyperlink" Target="https://aacrjournals.org/cancerdiscovery/article/2/5/401/3246/The-cBio-Cancer-Genomics-Portal-An-Open-Platform" TargetMode="External"/><Relationship Id="rId34" Type="http://schemas.openxmlformats.org/officeDocument/2006/relationships/hyperlink" Target="https://www.clinicaltrials.gov/" TargetMode="External"/><Relationship Id="rId7" Type="http://schemas.openxmlformats.org/officeDocument/2006/relationships/endnotes" Target="endnotes.xml"/><Relationship Id="rId12" Type="http://schemas.openxmlformats.org/officeDocument/2006/relationships/hyperlink" Target="https://academic.oup.com/nar/article/47/D1/D941/5146192" TargetMode="External"/><Relationship Id="rId17" Type="http://schemas.openxmlformats.org/officeDocument/2006/relationships/hyperlink" Target="https://www.oncokb.org/terms" TargetMode="External"/><Relationship Id="rId25" Type="http://schemas.openxmlformats.org/officeDocument/2006/relationships/hyperlink" Target="https://digitalinsights.qiagen.com/hsmd/" TargetMode="External"/><Relationship Id="rId33" Type="http://schemas.openxmlformats.org/officeDocument/2006/relationships/hyperlink" Target="https://pubmed.ncbi.nlm.nih.gov/31114875/" TargetMode="External"/><Relationship Id="rId2" Type="http://schemas.openxmlformats.org/officeDocument/2006/relationships/numbering" Target="numbering.xml"/><Relationship Id="rId16" Type="http://schemas.openxmlformats.org/officeDocument/2006/relationships/hyperlink" Target="https://ascopubs.org/doi/full/10.1200/PO.17.00011" TargetMode="External"/><Relationship Id="rId20" Type="http://schemas.openxmlformats.org/officeDocument/2006/relationships/hyperlink" Target="https://www.cbioportal.org/" TargetMode="External"/><Relationship Id="rId29" Type="http://schemas.openxmlformats.org/officeDocument/2006/relationships/hyperlink" Target="https://www.mycancergenom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cer.sanger.ac.uk/cosmic" TargetMode="External"/><Relationship Id="rId24" Type="http://schemas.openxmlformats.org/officeDocument/2006/relationships/hyperlink" Target="https://www.cbioportal.org/results/cancerTypesSummary?case_set_id=all&amp;gene_list=KEAP1&amp;cancer_study_list=5c8a7d55e4b046111fee2296" TargetMode="External"/><Relationship Id="rId32" Type="http://schemas.openxmlformats.org/officeDocument/2006/relationships/hyperlink" Target="http://gepia2.cancer-pku.c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cokb.org/" TargetMode="External"/><Relationship Id="rId23" Type="http://schemas.openxmlformats.org/officeDocument/2006/relationships/hyperlink" Target="https://www.cbioportal.org/results/cancerTypesSummary?case_set_id=all&amp;gene_list=NFE2L2&amp;cancer_study_list=5c8a7d55e4b046111fee2296" TargetMode="External"/><Relationship Id="rId28" Type="http://schemas.openxmlformats.org/officeDocument/2006/relationships/hyperlink" Target="https://civicdb.org/events/genes/3878/summary/variants/3430/summary" TargetMode="External"/><Relationship Id="rId36" Type="http://schemas.openxmlformats.org/officeDocument/2006/relationships/fontTable" Target="fontTable.xml"/><Relationship Id="rId10" Type="http://schemas.openxmlformats.org/officeDocument/2006/relationships/hyperlink" Target="https://portal.gdc.cancer.gov/genes/ENSG00000079999" TargetMode="External"/><Relationship Id="rId19" Type="http://schemas.openxmlformats.org/officeDocument/2006/relationships/hyperlink" Target="https://www.oncokb.org/gene/KEAP1" TargetMode="External"/><Relationship Id="rId31" Type="http://schemas.openxmlformats.org/officeDocument/2006/relationships/hyperlink" Target="https://www.mycancergenome.org/content/gene/nfe2l2/" TargetMode="External"/><Relationship Id="rId4" Type="http://schemas.openxmlformats.org/officeDocument/2006/relationships/settings" Target="settings.xml"/><Relationship Id="rId9" Type="http://schemas.openxmlformats.org/officeDocument/2006/relationships/hyperlink" Target="https://portal.gdc.cancer.gov/genes/ENSG00000116044" TargetMode="External"/><Relationship Id="rId14" Type="http://schemas.openxmlformats.org/officeDocument/2006/relationships/hyperlink" Target="https://cancer.sanger.ac.uk/cosmic/gene/analysis?ln=KEAP1" TargetMode="External"/><Relationship Id="rId22" Type="http://schemas.openxmlformats.org/officeDocument/2006/relationships/hyperlink" Target="https://pubmed.ncbi.nlm.nih.gov/23550210/" TargetMode="External"/><Relationship Id="rId27" Type="http://schemas.openxmlformats.org/officeDocument/2006/relationships/hyperlink" Target="https://www.nature.com/articles/ng.3774" TargetMode="External"/><Relationship Id="rId30" Type="http://schemas.openxmlformats.org/officeDocument/2006/relationships/hyperlink" Target="https://www.mycancergenome.org/content/gene/keap1/" TargetMode="External"/><Relationship Id="rId35" Type="http://schemas.openxmlformats.org/officeDocument/2006/relationships/footer" Target="footer1.xml"/><Relationship Id="rId8" Type="http://schemas.openxmlformats.org/officeDocument/2006/relationships/hyperlink" Target="https://portal.gdc.cancer.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FF7858-A290-4D2C-9CA4-63F833CF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1711</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dolzan</cp:lastModifiedBy>
  <cp:revision>2</cp:revision>
  <dcterms:created xsi:type="dcterms:W3CDTF">2022-07-07T08:54:00Z</dcterms:created>
  <dcterms:modified xsi:type="dcterms:W3CDTF">2022-07-07T08:54:00Z</dcterms:modified>
</cp:coreProperties>
</file>